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35" w:rsidRPr="007D0E35" w:rsidRDefault="007D0E35" w:rsidP="007D0E35">
      <w:pPr>
        <w:shd w:val="clear" w:color="auto" w:fill="FFFFFF"/>
        <w:spacing w:after="150" w:line="240" w:lineRule="auto"/>
        <w:outlineLvl w:val="0"/>
        <w:rPr>
          <w:rFonts w:ascii="Arial" w:eastAsia="Times New Roman" w:hAnsi="Arial" w:cs="Arial"/>
          <w:b/>
          <w:bCs/>
          <w:color w:val="282828"/>
          <w:spacing w:val="-17"/>
          <w:kern w:val="36"/>
          <w:sz w:val="44"/>
          <w:szCs w:val="44"/>
        </w:rPr>
      </w:pPr>
      <w:r w:rsidRPr="007D0E35">
        <w:rPr>
          <w:rFonts w:ascii="Arial" w:eastAsia="Times New Roman" w:hAnsi="Arial" w:cs="Arial"/>
          <w:b/>
          <w:bCs/>
          <w:color w:val="282828"/>
          <w:spacing w:val="-17"/>
          <w:kern w:val="36"/>
          <w:sz w:val="44"/>
          <w:szCs w:val="44"/>
        </w:rPr>
        <w:t>Cellular Components of the Immune System</w:t>
      </w:r>
    </w:p>
    <w:p w:rsidR="00E15789" w:rsidRDefault="00476CDB">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The immune system consists of cellular components and </w:t>
      </w:r>
      <w:hyperlink r:id="rId7" w:history="1">
        <w:r w:rsidRPr="00476CDB">
          <w:rPr>
            <w:rStyle w:val="Hyperlink"/>
            <w:rFonts w:ascii="Arial" w:hAnsi="Arial" w:cs="Arial"/>
            <w:color w:val="auto"/>
            <w:spacing w:val="2"/>
            <w:sz w:val="21"/>
            <w:szCs w:val="21"/>
            <w:u w:val="none"/>
            <w:shd w:val="clear" w:color="auto" w:fill="FFFFFF"/>
          </w:rPr>
          <w:t>molecular components</w:t>
        </w:r>
      </w:hyperlink>
      <w:r>
        <w:rPr>
          <w:rFonts w:ascii="Arial" w:hAnsi="Arial" w:cs="Arial"/>
          <w:color w:val="000000"/>
          <w:spacing w:val="2"/>
          <w:sz w:val="21"/>
          <w:szCs w:val="21"/>
          <w:shd w:val="clear" w:color="auto" w:fill="FFFFFF"/>
        </w:rPr>
        <w:t> that work together to destroy antigens.</w:t>
      </w:r>
    </w:p>
    <w:p w:rsidR="00476CDB" w:rsidRDefault="00476CDB" w:rsidP="00476CDB">
      <w:pPr>
        <w:pStyle w:val="Heading2"/>
        <w:pBdr>
          <w:bottom w:val="single" w:sz="6" w:space="9" w:color="BCBCBC"/>
        </w:pBdr>
        <w:shd w:val="clear" w:color="auto" w:fill="FFFFFF"/>
        <w:spacing w:before="0" w:after="150"/>
        <w:rPr>
          <w:rFonts w:ascii="Arial" w:hAnsi="Arial" w:cs="Arial"/>
          <w:color w:val="113A50"/>
          <w:spacing w:val="4"/>
        </w:rPr>
      </w:pPr>
      <w:r>
        <w:rPr>
          <w:rFonts w:ascii="Arial" w:hAnsi="Arial" w:cs="Arial"/>
          <w:color w:val="113A50"/>
          <w:spacing w:val="4"/>
        </w:rPr>
        <w:t>Antigen-Presenting Cells</w:t>
      </w:r>
    </w:p>
    <w:p w:rsidR="00476CDB" w:rsidRDefault="00476CDB" w:rsidP="00476CDB">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Although some antigens (Ags) can stimulate the immune response directly, T cell–dependent acquired immune responses typically require antigen-presenting cells (APCs) to present antigen-derived peptides within major histocompatibility complex (MHC) molecules.</w:t>
      </w:r>
    </w:p>
    <w:p w:rsidR="00476CDB" w:rsidRDefault="00476CDB" w:rsidP="00476CDB">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Intracellular antigens</w:t>
      </w:r>
      <w:r>
        <w:rPr>
          <w:rFonts w:ascii="Arial" w:hAnsi="Arial" w:cs="Arial"/>
          <w:color w:val="000000"/>
          <w:spacing w:val="2"/>
          <w:sz w:val="21"/>
          <w:szCs w:val="21"/>
        </w:rPr>
        <w:t> (eg, viruses) can be processed and presented to CD8 cytotoxic T cells by any nucleated cell because all nucleated cells express class I MHC molecules. By encoding proteins that interfere with this process, some viruses (eg, cytomegalovirus) can evade elimination.</w:t>
      </w:r>
    </w:p>
    <w:p w:rsidR="00476CDB" w:rsidRDefault="00476CDB" w:rsidP="00476CDB">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Extracellular antigens</w:t>
      </w:r>
      <w:r>
        <w:rPr>
          <w:rFonts w:ascii="Arial" w:hAnsi="Arial" w:cs="Arial"/>
          <w:color w:val="000000"/>
          <w:spacing w:val="2"/>
          <w:sz w:val="21"/>
          <w:szCs w:val="21"/>
        </w:rPr>
        <w:t> (eg, from many bacteria) must be processed into peptides and complexed with surface class II MHC molecules on professional APCs (which specialize in presenting antigens to T cells) to be recognized by CD4 helper T (Th) cells. The following cells constitutively express class II MHC molecules and therefore act as professional APCs:</w:t>
      </w:r>
    </w:p>
    <w:p w:rsidR="00476CDB" w:rsidRDefault="00476CDB" w:rsidP="00476CDB">
      <w:pPr>
        <w:pStyle w:val="NormalWeb"/>
        <w:numPr>
          <w:ilvl w:val="0"/>
          <w:numId w:val="1"/>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Dendritic cells</w:t>
      </w:r>
    </w:p>
    <w:p w:rsidR="00476CDB" w:rsidRDefault="00476CDB" w:rsidP="00476CDB">
      <w:pPr>
        <w:pStyle w:val="NormalWeb"/>
        <w:numPr>
          <w:ilvl w:val="0"/>
          <w:numId w:val="1"/>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Monocytes</w:t>
      </w:r>
    </w:p>
    <w:p w:rsidR="00476CDB" w:rsidRDefault="00476CDB" w:rsidP="00476CDB">
      <w:pPr>
        <w:pStyle w:val="NormalWeb"/>
        <w:numPr>
          <w:ilvl w:val="0"/>
          <w:numId w:val="1"/>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Macrophages</w:t>
      </w:r>
    </w:p>
    <w:p w:rsidR="00476CDB" w:rsidRPr="00476CDB" w:rsidRDefault="003F2D40" w:rsidP="00476CDB">
      <w:pPr>
        <w:pStyle w:val="NormalWeb"/>
        <w:numPr>
          <w:ilvl w:val="0"/>
          <w:numId w:val="1"/>
        </w:numPr>
        <w:shd w:val="clear" w:color="auto" w:fill="FFFFFF"/>
        <w:spacing w:before="0" w:beforeAutospacing="0" w:after="0" w:afterAutospacing="0" w:line="330" w:lineRule="atLeast"/>
        <w:ind w:left="600"/>
        <w:rPr>
          <w:rFonts w:ascii="Arial" w:hAnsi="Arial" w:cs="Arial"/>
          <w:spacing w:val="2"/>
          <w:sz w:val="21"/>
          <w:szCs w:val="21"/>
        </w:rPr>
      </w:pPr>
      <w:hyperlink r:id="rId8" w:anchor="v992166" w:history="1">
        <w:r w:rsidR="00476CDB" w:rsidRPr="00476CDB">
          <w:rPr>
            <w:rStyle w:val="Hyperlink"/>
            <w:rFonts w:ascii="Arial" w:hAnsi="Arial" w:cs="Arial"/>
            <w:color w:val="auto"/>
            <w:spacing w:val="2"/>
            <w:sz w:val="21"/>
            <w:szCs w:val="21"/>
            <w:u w:val="none"/>
          </w:rPr>
          <w:t>B cells</w:t>
        </w:r>
      </w:hyperlink>
    </w:p>
    <w:p w:rsidR="00476CDB" w:rsidRDefault="00476CDB" w:rsidP="00476CDB">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Dendritic cells</w:t>
      </w:r>
      <w:r>
        <w:rPr>
          <w:rFonts w:ascii="Arial" w:hAnsi="Arial" w:cs="Arial"/>
          <w:color w:val="000000"/>
          <w:spacing w:val="2"/>
          <w:sz w:val="21"/>
          <w:szCs w:val="21"/>
        </w:rPr>
        <w:t> are present in the skin (as Langerhans cells), lymph nodes, and tissues throughout the body. Dendritic cells in the skin act as sentinel APCs, taking up antigen, then traveling to local lymph nodes where they can activate T cells. Follicular dendritic cells are a distinct lineage, do not express class II MHC molecules, and therefore do not present antigen to Th cells. They are not phagocytic; they have receptors for the crystallizable fragment (Fc) region of immunoglobulin (Ig) G and for complement, which enable them to bind with immune complexes and present the complex to B cells in germinal centers of secondary lymphoid organs.</w:t>
      </w:r>
    </w:p>
    <w:p w:rsidR="00476CDB" w:rsidRDefault="00476CDB" w:rsidP="00476CDB">
      <w:pPr>
        <w:pStyle w:val="NormalWeb"/>
        <w:shd w:val="clear" w:color="auto" w:fill="FFFFFF"/>
        <w:spacing w:before="0" w:beforeAutospacing="0" w:after="0" w:afterAutospacing="0" w:line="330" w:lineRule="atLeast"/>
        <w:jc w:val="both"/>
        <w:rPr>
          <w:rFonts w:ascii="Arial" w:hAnsi="Arial" w:cs="Arial"/>
          <w:b/>
          <w:bCs/>
          <w:color w:val="000000"/>
          <w:spacing w:val="2"/>
          <w:sz w:val="21"/>
          <w:szCs w:val="21"/>
        </w:rPr>
      </w:pPr>
    </w:p>
    <w:p w:rsidR="00476CDB" w:rsidRDefault="00476CDB" w:rsidP="00476CDB">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Monocytes</w:t>
      </w:r>
      <w:r>
        <w:rPr>
          <w:rFonts w:ascii="Arial" w:hAnsi="Arial" w:cs="Arial"/>
          <w:color w:val="000000"/>
          <w:spacing w:val="2"/>
          <w:sz w:val="21"/>
          <w:szCs w:val="21"/>
        </w:rPr>
        <w:t xml:space="preserve"> in the circulation are precursors to tissue macrophages. Monocytes migrate into tissues, where over about 8 hours, they develop into macrophages under the influence of macrophage colony-stimulating factor (M-CSF), secreted by various cell types (eg, endothelial cells, fibroblasts). At infection sites, activated T cells secrete cytokines (eg, interferon-gamma </w:t>
      </w:r>
      <w:r>
        <w:rPr>
          <w:rFonts w:ascii="Arial" w:hAnsi="Arial" w:cs="Arial"/>
          <w:color w:val="000000"/>
          <w:spacing w:val="2"/>
          <w:sz w:val="21"/>
          <w:szCs w:val="21"/>
        </w:rPr>
        <w:lastRenderedPageBreak/>
        <w:t>[IFN-gamma]) that induce production of macrophage migration inhibitory factor, preventing macrophages from leaving.</w:t>
      </w:r>
    </w:p>
    <w:p w:rsidR="00476CDB" w:rsidRDefault="00476CDB" w:rsidP="00476CDB">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Macrophages</w:t>
      </w:r>
      <w:r>
        <w:rPr>
          <w:rFonts w:ascii="Arial" w:hAnsi="Arial" w:cs="Arial"/>
          <w:color w:val="000000"/>
          <w:spacing w:val="2"/>
          <w:sz w:val="21"/>
          <w:szCs w:val="21"/>
        </w:rPr>
        <w:t> are activated by cytokines (eg, IFN-gamma, interleukin (IL)-4, IL-13) and by various microbial components (eg, lipopolysaccharide). Activated macrophages kill intracellular organisms and secrete cytokines (eg, tumor necrosis factor-alpha (TNF-alpha), IL-10. Based on different gene expression profiles, subtypes of macrophages.</w:t>
      </w:r>
    </w:p>
    <w:p w:rsidR="00476CDB" w:rsidRDefault="00476CDB" w:rsidP="00476CDB">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p>
    <w:p w:rsidR="00476CDB" w:rsidRDefault="00476CDB" w:rsidP="00476CDB">
      <w:pPr>
        <w:pStyle w:val="Heading2"/>
        <w:pBdr>
          <w:bottom w:val="single" w:sz="6" w:space="9" w:color="BCBCBC"/>
        </w:pBdr>
        <w:shd w:val="clear" w:color="auto" w:fill="FFFFFF"/>
        <w:spacing w:before="0" w:after="150"/>
        <w:rPr>
          <w:rFonts w:ascii="Arial" w:hAnsi="Arial" w:cs="Arial"/>
          <w:color w:val="113A50"/>
          <w:spacing w:val="4"/>
          <w:sz w:val="36"/>
          <w:szCs w:val="36"/>
        </w:rPr>
      </w:pPr>
      <w:r>
        <w:rPr>
          <w:rFonts w:ascii="Arial" w:hAnsi="Arial" w:cs="Arial"/>
          <w:color w:val="113A50"/>
          <w:spacing w:val="4"/>
        </w:rPr>
        <w:t>Lymphocytes</w:t>
      </w:r>
    </w:p>
    <w:p w:rsidR="00476CDB" w:rsidRDefault="00476CDB" w:rsidP="00476CDB">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The 2 main types of lymphocytes are</w:t>
      </w:r>
    </w:p>
    <w:p w:rsidR="00476CDB" w:rsidRDefault="00476CDB" w:rsidP="00476CDB">
      <w:pPr>
        <w:pStyle w:val="NormalWeb"/>
        <w:numPr>
          <w:ilvl w:val="0"/>
          <w:numId w:val="2"/>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B cells (which mature in bone marrow)</w:t>
      </w:r>
    </w:p>
    <w:p w:rsidR="00476CDB" w:rsidRDefault="00476CDB" w:rsidP="00476CDB">
      <w:pPr>
        <w:pStyle w:val="NormalWeb"/>
        <w:numPr>
          <w:ilvl w:val="0"/>
          <w:numId w:val="2"/>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T cells (which mature in the thymus)</w:t>
      </w:r>
    </w:p>
    <w:p w:rsidR="00476CDB" w:rsidRDefault="00476CDB" w:rsidP="005D04A4">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The main types of lymphocytes are morphologically indistinguishable but have different immune functions. They can be distinguished by antigen-specific surface receptors and molecules called clusters of differentiation (CDs), whose presence or absence define some subsets. More than 300 CDs have been identified</w:t>
      </w:r>
      <w:r w:rsidR="00584A90">
        <w:rPr>
          <w:rFonts w:ascii="Arial" w:hAnsi="Arial" w:cs="Arial"/>
          <w:color w:val="000000"/>
          <w:spacing w:val="2"/>
          <w:sz w:val="21"/>
          <w:szCs w:val="21"/>
        </w:rPr>
        <w:t xml:space="preserve">. </w:t>
      </w:r>
      <w:r>
        <w:rPr>
          <w:rFonts w:ascii="Arial" w:hAnsi="Arial" w:cs="Arial"/>
          <w:color w:val="000000"/>
          <w:spacing w:val="2"/>
          <w:sz w:val="21"/>
          <w:szCs w:val="21"/>
        </w:rPr>
        <w:t xml:space="preserve"> Each lymphocyte recognizes a specific antigen via surface receptors.</w:t>
      </w:r>
    </w:p>
    <w:p w:rsidR="005D04A4" w:rsidRDefault="005D04A4" w:rsidP="00476CDB">
      <w:pPr>
        <w:pStyle w:val="NormalWeb"/>
        <w:shd w:val="clear" w:color="auto" w:fill="FFFFFF"/>
        <w:spacing w:before="0" w:beforeAutospacing="0" w:after="0" w:afterAutospacing="0" w:line="330" w:lineRule="atLeast"/>
        <w:rPr>
          <w:rFonts w:ascii="Arial" w:hAnsi="Arial" w:cs="Arial"/>
          <w:color w:val="000000"/>
          <w:spacing w:val="2"/>
          <w:sz w:val="21"/>
          <w:szCs w:val="21"/>
        </w:rPr>
      </w:pPr>
    </w:p>
    <w:p w:rsidR="005D04A4" w:rsidRDefault="005D04A4" w:rsidP="005D04A4">
      <w:pPr>
        <w:shd w:val="clear" w:color="auto" w:fill="FFFFFF"/>
        <w:textAlignment w:val="center"/>
        <w:rPr>
          <w:rFonts w:ascii="Arial" w:hAnsi="Arial" w:cs="Arial"/>
          <w:color w:val="000000"/>
          <w:sz w:val="2"/>
          <w:szCs w:val="2"/>
        </w:rPr>
      </w:pPr>
    </w:p>
    <w:p w:rsidR="00476CDB" w:rsidRDefault="00476CDB" w:rsidP="005D04A4">
      <w:pPr>
        <w:shd w:val="clear" w:color="auto" w:fill="FFFFFF"/>
        <w:textAlignment w:val="center"/>
        <w:rPr>
          <w:rFonts w:ascii="Arial" w:hAnsi="Arial" w:cs="Arial"/>
          <w:color w:val="000000"/>
          <w:sz w:val="2"/>
          <w:szCs w:val="2"/>
        </w:rPr>
      </w:pPr>
      <w:r>
        <w:rPr>
          <w:rFonts w:ascii="Arial" w:hAnsi="Arial" w:cs="Arial"/>
          <w:noProof/>
          <w:color w:val="000000"/>
          <w:sz w:val="2"/>
          <w:szCs w:val="2"/>
        </w:rPr>
        <w:drawing>
          <wp:inline distT="0" distB="0" distL="0" distR="0">
            <wp:extent cx="5852160" cy="3291840"/>
            <wp:effectExtent l="19050" t="0" r="0" b="0"/>
            <wp:docPr id="2" name="Picture 2" descr="Overview of B- and T-Cell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of B- and T-Cell Function"/>
                    <pic:cNvPicPr>
                      <a:picLocks noChangeAspect="1" noChangeArrowheads="1"/>
                    </pic:cNvPicPr>
                  </pic:nvPicPr>
                  <pic:blipFill>
                    <a:blip r:embed="rId9"/>
                    <a:srcRect/>
                    <a:stretch>
                      <a:fillRect/>
                    </a:stretch>
                  </pic:blipFill>
                  <pic:spPr bwMode="auto">
                    <a:xfrm>
                      <a:off x="0" y="0"/>
                      <a:ext cx="5852160" cy="3291840"/>
                    </a:xfrm>
                    <a:prstGeom prst="rect">
                      <a:avLst/>
                    </a:prstGeom>
                    <a:noFill/>
                    <a:ln w="9525">
                      <a:noFill/>
                      <a:miter lim="800000"/>
                      <a:headEnd/>
                      <a:tailEnd/>
                    </a:ln>
                  </pic:spPr>
                </pic:pic>
              </a:graphicData>
            </a:graphic>
          </wp:inline>
        </w:drawing>
      </w:r>
    </w:p>
    <w:p w:rsidR="005D04A4" w:rsidRDefault="005D04A4" w:rsidP="005D04A4">
      <w:pPr>
        <w:shd w:val="clear" w:color="auto" w:fill="FFFFFF"/>
        <w:textAlignment w:val="center"/>
        <w:rPr>
          <w:rFonts w:ascii="Arial" w:hAnsi="Arial" w:cs="Arial"/>
          <w:color w:val="000000"/>
          <w:sz w:val="2"/>
          <w:szCs w:val="2"/>
        </w:rPr>
      </w:pPr>
    </w:p>
    <w:p w:rsidR="005D04A4" w:rsidRDefault="005D04A4" w:rsidP="005D04A4">
      <w:pPr>
        <w:shd w:val="clear" w:color="auto" w:fill="FFFFFF"/>
        <w:textAlignment w:val="center"/>
        <w:rPr>
          <w:rFonts w:ascii="Arial" w:hAnsi="Arial" w:cs="Arial"/>
          <w:color w:val="000000"/>
          <w:sz w:val="2"/>
          <w:szCs w:val="2"/>
        </w:rPr>
      </w:pPr>
    </w:p>
    <w:p w:rsidR="005D04A4" w:rsidRDefault="005D04A4" w:rsidP="005D04A4">
      <w:pPr>
        <w:shd w:val="clear" w:color="auto" w:fill="FFFFFF"/>
        <w:textAlignment w:val="center"/>
        <w:rPr>
          <w:rFonts w:ascii="Arial" w:hAnsi="Arial" w:cs="Arial"/>
          <w:color w:val="000000"/>
          <w:sz w:val="2"/>
          <w:szCs w:val="2"/>
        </w:rPr>
      </w:pPr>
    </w:p>
    <w:p w:rsidR="00476CDB" w:rsidRDefault="00476CDB" w:rsidP="00476CDB">
      <w:pPr>
        <w:pStyle w:val="Heading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lastRenderedPageBreak/>
        <w:t>B cells</w:t>
      </w:r>
    </w:p>
    <w:p w:rsidR="00476CDB" w:rsidRDefault="00476CDB" w:rsidP="00584A90">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About 5 to 15% of lymphocytes in the blood are B cells; they are also present in the bone marrow, spleen, lymph nodes, and mucosa-associated lymphoid tissues.</w:t>
      </w:r>
    </w:p>
    <w:p w:rsidR="00476CDB" w:rsidRDefault="00476CDB" w:rsidP="00584A90">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B cells can present antigen to T cells and release cytokines, but their primary function is to develop into plasma cells, which manufacture and secret</w:t>
      </w:r>
      <w:r w:rsidRPr="00181AEE">
        <w:rPr>
          <w:rFonts w:ascii="Arial" w:hAnsi="Arial" w:cs="Arial"/>
          <w:color w:val="000000"/>
          <w:spacing w:val="2"/>
          <w:sz w:val="21"/>
          <w:szCs w:val="21"/>
        </w:rPr>
        <w:t>e </w:t>
      </w:r>
      <w:hyperlink r:id="rId10" w:anchor="v28603680" w:history="1">
        <w:r w:rsidRPr="00181AEE">
          <w:rPr>
            <w:rStyle w:val="Hyperlink"/>
            <w:rFonts w:ascii="Arial" w:hAnsi="Arial" w:cs="Arial"/>
            <w:color w:val="auto"/>
            <w:spacing w:val="2"/>
            <w:sz w:val="21"/>
            <w:szCs w:val="21"/>
            <w:u w:val="none"/>
          </w:rPr>
          <w:t>antibodies</w:t>
        </w:r>
      </w:hyperlink>
      <w:r w:rsidRPr="00181AEE">
        <w:rPr>
          <w:rFonts w:ascii="Arial" w:hAnsi="Arial" w:cs="Arial"/>
          <w:spacing w:val="2"/>
          <w:sz w:val="21"/>
          <w:szCs w:val="21"/>
        </w:rPr>
        <w:t>.</w:t>
      </w:r>
    </w:p>
    <w:p w:rsidR="00476CDB" w:rsidRDefault="00476CDB" w:rsidP="00584A90">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Patients with B-cell immunodeficiencies (eg, </w:t>
      </w:r>
      <w:hyperlink r:id="rId11" w:history="1">
        <w:r w:rsidRPr="00181AEE">
          <w:rPr>
            <w:rStyle w:val="Hyperlink"/>
            <w:rFonts w:ascii="Arial" w:hAnsi="Arial" w:cs="Arial"/>
            <w:color w:val="auto"/>
            <w:spacing w:val="2"/>
            <w:sz w:val="21"/>
            <w:szCs w:val="21"/>
          </w:rPr>
          <w:t>X-linked agammaglobulinemia</w:t>
        </w:r>
      </w:hyperlink>
      <w:r w:rsidRPr="00181AEE">
        <w:rPr>
          <w:rFonts w:ascii="Arial" w:hAnsi="Arial" w:cs="Arial"/>
          <w:spacing w:val="2"/>
          <w:sz w:val="21"/>
          <w:szCs w:val="21"/>
          <w:u w:val="single"/>
        </w:rPr>
        <w:t xml:space="preserve">) </w:t>
      </w:r>
      <w:r w:rsidRPr="00181AEE">
        <w:rPr>
          <w:rFonts w:ascii="Arial" w:hAnsi="Arial" w:cs="Arial"/>
          <w:spacing w:val="2"/>
          <w:sz w:val="21"/>
          <w:szCs w:val="21"/>
        </w:rPr>
        <w:t>a</w:t>
      </w:r>
      <w:r>
        <w:rPr>
          <w:rFonts w:ascii="Arial" w:hAnsi="Arial" w:cs="Arial"/>
          <w:color w:val="000000"/>
          <w:spacing w:val="2"/>
          <w:sz w:val="21"/>
          <w:szCs w:val="21"/>
        </w:rPr>
        <w:t>re especially susceptible to recurrent bacterial infections.</w:t>
      </w:r>
    </w:p>
    <w:p w:rsidR="00476CDB" w:rsidRDefault="00476CDB" w:rsidP="00584A90">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After random rearrangement of the genes that encode immunoglobulin (Ig), B cells collectively have the potential to recognize an almost limitless number of unique antigens. Gene rearrangement occurs in programmed steps in the bone marrow during B-cell development. The process starts with a committed stem cell, continues through pro‒B and pre‒B cell stages, and results in an immature B cell. At this point, any cells that interact with self antigen (autoimmune cells) are removed from the immature B cell population via inactivation or apoptosis. Elimination of these cells ensures that the immune system is less likely to recognize these antigens as foreign (immune tolerance). Cells that are not removed (ie, those that recognize nonself antigen) continue to develop into mature naive B cells, leave the marrow, and enter peripheral lymphoid organs, where they may encounter antigens.</w:t>
      </w:r>
    </w:p>
    <w:p w:rsidR="00476CDB" w:rsidRDefault="00476CDB" w:rsidP="00584A90">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Their response to antigen has 2 stages:</w:t>
      </w:r>
    </w:p>
    <w:p w:rsidR="00476CDB" w:rsidRDefault="00476CDB" w:rsidP="00E978F9">
      <w:pPr>
        <w:pStyle w:val="NormalWeb"/>
        <w:numPr>
          <w:ilvl w:val="0"/>
          <w:numId w:val="3"/>
        </w:numPr>
        <w:shd w:val="clear" w:color="auto" w:fill="FFFFFF"/>
        <w:spacing w:before="0" w:beforeAutospacing="0" w:after="0" w:afterAutospacing="0" w:line="330" w:lineRule="atLeast"/>
        <w:ind w:left="600"/>
        <w:jc w:val="both"/>
        <w:rPr>
          <w:rFonts w:ascii="Arial" w:hAnsi="Arial" w:cs="Arial"/>
          <w:color w:val="000000"/>
          <w:spacing w:val="2"/>
          <w:sz w:val="21"/>
          <w:szCs w:val="21"/>
        </w:rPr>
      </w:pPr>
      <w:r>
        <w:rPr>
          <w:rFonts w:ascii="Arial" w:hAnsi="Arial" w:cs="Arial"/>
          <w:b/>
          <w:bCs/>
          <w:color w:val="000000"/>
          <w:spacing w:val="2"/>
          <w:sz w:val="21"/>
          <w:szCs w:val="21"/>
        </w:rPr>
        <w:t>Primary immune response:</w:t>
      </w:r>
      <w:r>
        <w:rPr>
          <w:rFonts w:ascii="Arial" w:hAnsi="Arial" w:cs="Arial"/>
          <w:color w:val="000000"/>
          <w:spacing w:val="2"/>
          <w:sz w:val="21"/>
          <w:szCs w:val="21"/>
        </w:rPr>
        <w:t> When mature naive B cells first encounter antigen, they become lymphoblasts, undergo clonal proliferation, and differentiate into memory cells, which can respond to the same antigen in the future, or into mature antibody-secreting plasma cells. After first exposure, there is a latent period of days before antibody is produced. Then, only IgM is produced. After that, with the help of T cells, B cells can further rearrange their Ig genes and switch to production of IgG, IgA, or IgE. Thus, after first exposure, the response is slow and initially provides limited protective immunity.</w:t>
      </w:r>
    </w:p>
    <w:p w:rsidR="00476CDB" w:rsidRDefault="00476CDB" w:rsidP="00E978F9">
      <w:pPr>
        <w:pStyle w:val="NormalWeb"/>
        <w:numPr>
          <w:ilvl w:val="0"/>
          <w:numId w:val="3"/>
        </w:numPr>
        <w:shd w:val="clear" w:color="auto" w:fill="FFFFFF"/>
        <w:spacing w:before="0" w:beforeAutospacing="0" w:after="0" w:afterAutospacing="0" w:line="330" w:lineRule="atLeast"/>
        <w:ind w:left="600"/>
        <w:jc w:val="both"/>
        <w:rPr>
          <w:rFonts w:ascii="Arial" w:hAnsi="Arial" w:cs="Arial"/>
          <w:color w:val="000000"/>
          <w:spacing w:val="2"/>
          <w:sz w:val="21"/>
          <w:szCs w:val="21"/>
        </w:rPr>
      </w:pPr>
      <w:r>
        <w:rPr>
          <w:rFonts w:ascii="Arial" w:hAnsi="Arial" w:cs="Arial"/>
          <w:b/>
          <w:bCs/>
          <w:color w:val="000000"/>
          <w:spacing w:val="2"/>
          <w:sz w:val="21"/>
          <w:szCs w:val="21"/>
        </w:rPr>
        <w:t>Secondary (anamnestic or booster) immune response:</w:t>
      </w:r>
      <w:r>
        <w:rPr>
          <w:rFonts w:ascii="Arial" w:hAnsi="Arial" w:cs="Arial"/>
          <w:color w:val="000000"/>
          <w:spacing w:val="2"/>
          <w:sz w:val="21"/>
          <w:szCs w:val="21"/>
        </w:rPr>
        <w:t> When memory B and Th cells are reexposed to the antigen, the memory B cells rapidly proliferate, differentiate into mature plasma cells, and promptly produce large amounts of antibody (chiefly IgG because of a T cell–induced isotype switch). The antibody is released into the blood and other tissues, where it can react with antigen. Thus, after reexposure, the immune response is faster and more effective.</w:t>
      </w:r>
    </w:p>
    <w:p w:rsidR="00476CDB" w:rsidRDefault="00476CDB" w:rsidP="00E978F9">
      <w:pPr>
        <w:pStyle w:val="Heading3"/>
        <w:shd w:val="clear" w:color="auto" w:fill="FFFFFF"/>
        <w:spacing w:before="0" w:line="465" w:lineRule="atLeast"/>
        <w:jc w:val="both"/>
        <w:rPr>
          <w:rFonts w:ascii="Arial" w:hAnsi="Arial" w:cs="Arial"/>
          <w:color w:val="000000"/>
          <w:spacing w:val="3"/>
          <w:sz w:val="27"/>
          <w:szCs w:val="27"/>
        </w:rPr>
      </w:pPr>
      <w:r>
        <w:rPr>
          <w:rFonts w:ascii="Arial" w:hAnsi="Arial" w:cs="Arial"/>
          <w:color w:val="000000"/>
          <w:spacing w:val="3"/>
        </w:rPr>
        <w:t>T cells</w:t>
      </w:r>
    </w:p>
    <w:p w:rsidR="00476CDB" w:rsidRDefault="00476CDB" w:rsidP="00E978F9">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 cells develop from bone marrow stem cells that travel to the thymus, where they go through rigorous selection. There are 3 main types of T cell:</w:t>
      </w:r>
    </w:p>
    <w:p w:rsidR="00476CDB" w:rsidRDefault="00476CDB" w:rsidP="00476CDB">
      <w:pPr>
        <w:pStyle w:val="NormalWeb"/>
        <w:numPr>
          <w:ilvl w:val="0"/>
          <w:numId w:val="4"/>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lastRenderedPageBreak/>
        <w:t>Helper</w:t>
      </w:r>
    </w:p>
    <w:p w:rsidR="00476CDB" w:rsidRDefault="00476CDB" w:rsidP="00476CDB">
      <w:pPr>
        <w:pStyle w:val="NormalWeb"/>
        <w:numPr>
          <w:ilvl w:val="0"/>
          <w:numId w:val="4"/>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Regulatory (suppressor)</w:t>
      </w:r>
    </w:p>
    <w:p w:rsidR="00476CDB" w:rsidRDefault="00476CDB" w:rsidP="00476CDB">
      <w:pPr>
        <w:pStyle w:val="NormalWeb"/>
        <w:numPr>
          <w:ilvl w:val="0"/>
          <w:numId w:val="4"/>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Cytotoxic</w:t>
      </w:r>
    </w:p>
    <w:p w:rsidR="00476CDB" w:rsidRDefault="00476CDB" w:rsidP="00E978F9">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In selection, T cells that react to self antigen presented by self MHC molecules or to self MHC molecules (regardless of the antigen presented) are eliminated by apoptosis, limiting the likelihood of autoimmunity. Only T cells that can recognize nonself antigen complexed to self MHC molecules survive; they leave the thymus for peripheral blood and lymphoid tissues.</w:t>
      </w:r>
    </w:p>
    <w:p w:rsidR="00476CDB" w:rsidRDefault="00476CDB" w:rsidP="00E978F9">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Most mature T cells express either CD4 or CD8 and have an antigen-binding, Ig-like surface receptor called the T-cell receptor (TCR). There are 2 types of TCR:</w:t>
      </w:r>
    </w:p>
    <w:p w:rsidR="00476CDB" w:rsidRDefault="00476CDB" w:rsidP="00E978F9">
      <w:pPr>
        <w:pStyle w:val="NormalWeb"/>
        <w:numPr>
          <w:ilvl w:val="0"/>
          <w:numId w:val="5"/>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Alpha-beta TCR: Composed of TCR alpha and beta chains; present on most T cells</w:t>
      </w:r>
    </w:p>
    <w:p w:rsidR="00476CDB" w:rsidRDefault="00476CDB" w:rsidP="00E978F9">
      <w:pPr>
        <w:pStyle w:val="NormalWeb"/>
        <w:numPr>
          <w:ilvl w:val="0"/>
          <w:numId w:val="5"/>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Gamma-delta TCR: Composed of TCR gamma and delta chains; present on a small population of T cells</w:t>
      </w:r>
    </w:p>
    <w:p w:rsidR="00476CDB" w:rsidRDefault="00476CDB" w:rsidP="00E978F9">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Genes that encode the TCR, like Ig genes, are rearranged, resulting in defined specificity and affinity for antigen. Most T cells (those with an alpha-beta TCR) recognize antigen-derived peptide displayed in the MHC molecule of an antigen-presenting cell. Gamma-delta T cells recognize protein antigen directly or recognize lipid antigen displayed by an MHC-like molecule called CD1. As for B cells, the number of T-cell specificities is almost limitless.</w:t>
      </w:r>
    </w:p>
    <w:p w:rsidR="00476CDB" w:rsidRDefault="00476CDB" w:rsidP="00E978F9">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For alpha-beta T cells to be activated, the TCR must engage with antigen-MHC (see figure </w:t>
      </w:r>
      <w:hyperlink r:id="rId12" w:anchor="v992206" w:history="1">
        <w:r>
          <w:rPr>
            <w:rStyle w:val="Hyperlink"/>
            <w:rFonts w:ascii="Arial" w:hAnsi="Arial" w:cs="Arial"/>
            <w:color w:val="B12E32"/>
            <w:spacing w:val="2"/>
            <w:sz w:val="21"/>
            <w:szCs w:val="21"/>
          </w:rPr>
          <w:t>Two-signal model for T cell activation</w:t>
        </w:r>
      </w:hyperlink>
      <w:r>
        <w:rPr>
          <w:rFonts w:ascii="Arial" w:hAnsi="Arial" w:cs="Arial"/>
          <w:color w:val="000000"/>
          <w:spacing w:val="2"/>
          <w:sz w:val="21"/>
          <w:szCs w:val="21"/>
        </w:rPr>
        <w:t>). Costimulatory accessory molecules must also interact (eg, CD28 on the T cell interacts with CD80 and CD86 on the antigen-presenting cell); otherwise, the T cell becomes anergic or dies by apoptosis. Some accessory molecules (eg, CTLA-4 [cytotoxic T-lymphocyte antigen 4] on the T cell, which also interacts with CD80 and CD86 on the antigen-presenting cell, PD-1 [programmed cell death protein 1] on the T cell, which interacts with PD-L1 [programmed cell death protein ligand 1] on the antigen-presenting cell) inhibit previously activated T cells and thus dampen the immune response. Molecules such as CTLA-4 and PD-1, and their ligands, are termed checkpoint molecules because they signal that the T cell needs to be restrained from continuing its activity. Cancer cells that express checkpoint molecules may thus be protected from the immune system by restraining the activity of tumor-specific T cells.</w:t>
      </w:r>
    </w:p>
    <w:p w:rsidR="00476CDB" w:rsidRDefault="00476CDB" w:rsidP="00E978F9">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Monoclonal antibodies that target checkpoint molecules on either T cells or on tumor cells (termed checkpoint inhibitors, see table </w:t>
      </w:r>
      <w:hyperlink r:id="rId13" w:anchor="v992868" w:history="1">
        <w:r>
          <w:rPr>
            <w:rStyle w:val="Hyperlink"/>
            <w:rFonts w:ascii="Arial" w:hAnsi="Arial" w:cs="Arial"/>
            <w:color w:val="B12E32"/>
            <w:spacing w:val="2"/>
            <w:sz w:val="21"/>
            <w:szCs w:val="21"/>
          </w:rPr>
          <w:t>Some Immunotherapeutic Agents in Clinical Use</w:t>
        </w:r>
      </w:hyperlink>
      <w:r>
        <w:rPr>
          <w:rFonts w:ascii="Arial" w:hAnsi="Arial" w:cs="Arial"/>
          <w:color w:val="000000"/>
          <w:spacing w:val="2"/>
          <w:sz w:val="21"/>
          <w:szCs w:val="21"/>
        </w:rPr>
        <w:t xml:space="preserve">) are used to prevent downregulation of antitumor responses and effectively treat some heretofore resistant cancers. However, because checkpoint molecules are also involved in other types of immune </w:t>
      </w:r>
      <w:r>
        <w:rPr>
          <w:rFonts w:ascii="Arial" w:hAnsi="Arial" w:cs="Arial"/>
          <w:color w:val="000000"/>
          <w:spacing w:val="2"/>
          <w:sz w:val="21"/>
          <w:szCs w:val="21"/>
        </w:rPr>
        <w:lastRenderedPageBreak/>
        <w:t>response, checkpoint inhibitors can cause severe immune-related inflammatory and autoimmune reactions (both systemic and organ specific).</w:t>
      </w:r>
    </w:p>
    <w:p w:rsidR="00476CDB" w:rsidRDefault="00476CDB" w:rsidP="00B10179">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Polymorphisms in the CTLA-4 gene are associated with certain autoimmune disorders, including </w:t>
      </w:r>
      <w:hyperlink r:id="rId14" w:anchor="v981625" w:history="1">
        <w:r>
          <w:rPr>
            <w:rStyle w:val="Hyperlink"/>
            <w:rFonts w:ascii="Arial" w:hAnsi="Arial" w:cs="Arial"/>
            <w:color w:val="B12E32"/>
            <w:spacing w:val="2"/>
            <w:sz w:val="21"/>
            <w:szCs w:val="21"/>
          </w:rPr>
          <w:t>Graves disease</w:t>
        </w:r>
      </w:hyperlink>
      <w:r>
        <w:rPr>
          <w:rFonts w:ascii="Arial" w:hAnsi="Arial" w:cs="Arial"/>
          <w:color w:val="000000"/>
          <w:spacing w:val="2"/>
          <w:sz w:val="21"/>
          <w:szCs w:val="21"/>
        </w:rPr>
        <w:t> and </w:t>
      </w:r>
      <w:hyperlink r:id="rId15" w:anchor="v988029" w:history="1">
        <w:r>
          <w:rPr>
            <w:rStyle w:val="Hyperlink"/>
            <w:rFonts w:ascii="Arial" w:hAnsi="Arial" w:cs="Arial"/>
            <w:color w:val="B12E32"/>
            <w:spacing w:val="2"/>
            <w:sz w:val="21"/>
            <w:szCs w:val="21"/>
          </w:rPr>
          <w:t>type I diabetes</w:t>
        </w:r>
      </w:hyperlink>
      <w:r>
        <w:rPr>
          <w:rFonts w:ascii="Arial" w:hAnsi="Arial" w:cs="Arial"/>
          <w:color w:val="000000"/>
          <w:spacing w:val="2"/>
          <w:sz w:val="21"/>
          <w:szCs w:val="21"/>
        </w:rPr>
        <w:t>.</w:t>
      </w:r>
    </w:p>
    <w:p w:rsidR="00B10179" w:rsidRDefault="00B10179" w:rsidP="00B10179">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p>
    <w:p w:rsidR="00476CDB" w:rsidRDefault="00476CDB" w:rsidP="00476CDB">
      <w:pPr>
        <w:pStyle w:val="Heading3"/>
        <w:pBdr>
          <w:bottom w:val="single" w:sz="6" w:space="3" w:color="BCBCBC"/>
        </w:pBdr>
        <w:shd w:val="clear" w:color="auto" w:fill="E7F9FD"/>
        <w:spacing w:before="0" w:after="60" w:line="360" w:lineRule="atLeast"/>
        <w:rPr>
          <w:rFonts w:ascii="Arial" w:hAnsi="Arial" w:cs="Arial"/>
          <w:color w:val="174F6D"/>
          <w:spacing w:val="2"/>
          <w:sz w:val="23"/>
          <w:szCs w:val="23"/>
        </w:rPr>
      </w:pPr>
      <w:r>
        <w:rPr>
          <w:rFonts w:ascii="Arial" w:hAnsi="Arial" w:cs="Arial"/>
          <w:color w:val="174F6D"/>
          <w:spacing w:val="2"/>
          <w:sz w:val="23"/>
          <w:szCs w:val="23"/>
        </w:rPr>
        <w:t>Two-signal model for T-cell activation</w:t>
      </w:r>
    </w:p>
    <w:tbl>
      <w:tblPr>
        <w:tblW w:w="7830" w:type="dxa"/>
        <w:tblCellSpacing w:w="15" w:type="dxa"/>
        <w:tblCellMar>
          <w:left w:w="0" w:type="dxa"/>
          <w:right w:w="0" w:type="dxa"/>
        </w:tblCellMar>
        <w:tblLook w:val="04A0"/>
      </w:tblPr>
      <w:tblGrid>
        <w:gridCol w:w="7830"/>
      </w:tblGrid>
      <w:tr w:rsidR="00476CDB" w:rsidTr="00476CDB">
        <w:trPr>
          <w:tblHeader/>
          <w:tblCellSpacing w:w="15" w:type="dxa"/>
        </w:trPr>
        <w:tc>
          <w:tcPr>
            <w:tcW w:w="7770" w:type="dxa"/>
            <w:vAlign w:val="center"/>
            <w:hideMark/>
          </w:tcPr>
          <w:p w:rsidR="00476CDB" w:rsidRDefault="00476CDB" w:rsidP="002C7C03">
            <w:pPr>
              <w:pStyle w:val="NormalWeb"/>
              <w:spacing w:before="0" w:beforeAutospacing="0" w:after="0" w:afterAutospacing="0" w:line="330" w:lineRule="atLeast"/>
              <w:jc w:val="both"/>
              <w:rPr>
                <w:rFonts w:ascii="Arial" w:hAnsi="Arial" w:cs="Arial"/>
                <w:spacing w:val="2"/>
                <w:sz w:val="21"/>
                <w:szCs w:val="21"/>
              </w:rPr>
            </w:pPr>
            <w:r>
              <w:rPr>
                <w:rFonts w:ascii="Arial" w:hAnsi="Arial" w:cs="Arial"/>
                <w:spacing w:val="2"/>
                <w:sz w:val="21"/>
                <w:szCs w:val="21"/>
              </w:rPr>
              <w:t>The alpha (</w:t>
            </w:r>
            <w:r>
              <w:rPr>
                <w:rStyle w:val="symbol"/>
                <w:rFonts w:ascii="Arial" w:hAnsi="Arial" w:cs="Arial"/>
                <w:spacing w:val="2"/>
                <w:sz w:val="21"/>
                <w:szCs w:val="21"/>
              </w:rPr>
              <w:t>α</w:t>
            </w:r>
            <w:r>
              <w:rPr>
                <w:rFonts w:ascii="Arial" w:hAnsi="Arial" w:cs="Arial"/>
                <w:spacing w:val="2"/>
                <w:sz w:val="21"/>
                <w:szCs w:val="21"/>
              </w:rPr>
              <w:t>) and beta (</w:t>
            </w:r>
            <w:r>
              <w:rPr>
                <w:rStyle w:val="symbol"/>
                <w:rFonts w:ascii="Arial" w:hAnsi="Arial" w:cs="Arial"/>
                <w:spacing w:val="2"/>
                <w:sz w:val="21"/>
                <w:szCs w:val="21"/>
              </w:rPr>
              <w:t>β</w:t>
            </w:r>
            <w:r>
              <w:rPr>
                <w:rFonts w:ascii="Arial" w:hAnsi="Arial" w:cs="Arial"/>
                <w:spacing w:val="2"/>
                <w:sz w:val="21"/>
                <w:szCs w:val="21"/>
              </w:rPr>
              <w:t>) chains of the T-cell receptor (TCR) bind to antigen (Ag)–major histocompatibility complex (MHC) on an antigen-presenting cell (APC), and CD4 or CD8 interacts with the MHC. Both actions stimulate the T cell (1st signal) through the accessory CD3 chains. However, without a 2nd (coactivation) signal, the T cell is anergic or tolerant.</w:t>
            </w:r>
          </w:p>
          <w:p w:rsidR="00476CDB" w:rsidRDefault="00476CDB" w:rsidP="002C7C03">
            <w:pPr>
              <w:pStyle w:val="NormalWeb"/>
              <w:spacing w:before="0" w:beforeAutospacing="0" w:after="0" w:afterAutospacing="0" w:line="330" w:lineRule="atLeast"/>
              <w:jc w:val="both"/>
              <w:rPr>
                <w:rFonts w:ascii="Arial" w:hAnsi="Arial" w:cs="Arial"/>
                <w:spacing w:val="2"/>
                <w:sz w:val="21"/>
                <w:szCs w:val="21"/>
              </w:rPr>
            </w:pPr>
            <w:r>
              <w:rPr>
                <w:rFonts w:ascii="Arial" w:hAnsi="Arial" w:cs="Arial"/>
                <w:spacing w:val="2"/>
                <w:sz w:val="21"/>
                <w:szCs w:val="21"/>
              </w:rPr>
              <w:t>The TCR is structurally homologous to the B-cell receptor; the </w:t>
            </w:r>
            <w:r>
              <w:rPr>
                <w:rStyle w:val="symbol"/>
                <w:rFonts w:ascii="Arial" w:hAnsi="Arial" w:cs="Arial"/>
                <w:spacing w:val="2"/>
                <w:sz w:val="21"/>
                <w:szCs w:val="21"/>
              </w:rPr>
              <w:t>α</w:t>
            </w:r>
            <w:r>
              <w:rPr>
                <w:rFonts w:ascii="Arial" w:hAnsi="Arial" w:cs="Arial"/>
                <w:spacing w:val="2"/>
                <w:sz w:val="21"/>
                <w:szCs w:val="21"/>
              </w:rPr>
              <w:t> and </w:t>
            </w:r>
            <w:r>
              <w:rPr>
                <w:rStyle w:val="symbol"/>
                <w:rFonts w:ascii="Arial" w:hAnsi="Arial" w:cs="Arial"/>
                <w:spacing w:val="2"/>
                <w:sz w:val="21"/>
                <w:szCs w:val="21"/>
              </w:rPr>
              <w:t>β</w:t>
            </w:r>
            <w:r>
              <w:rPr>
                <w:rFonts w:ascii="Arial" w:hAnsi="Arial" w:cs="Arial"/>
                <w:spacing w:val="2"/>
                <w:sz w:val="21"/>
                <w:szCs w:val="21"/>
              </w:rPr>
              <w:t> (or gamma [</w:t>
            </w:r>
            <w:r>
              <w:rPr>
                <w:rStyle w:val="symbol"/>
                <w:rFonts w:ascii="Arial" w:hAnsi="Arial" w:cs="Arial"/>
                <w:spacing w:val="2"/>
                <w:sz w:val="21"/>
                <w:szCs w:val="21"/>
              </w:rPr>
              <w:t>γ</w:t>
            </w:r>
            <w:r>
              <w:rPr>
                <w:rFonts w:ascii="Arial" w:hAnsi="Arial" w:cs="Arial"/>
                <w:spacing w:val="2"/>
                <w:sz w:val="21"/>
                <w:szCs w:val="21"/>
              </w:rPr>
              <w:t>] and delta [</w:t>
            </w:r>
            <w:r>
              <w:rPr>
                <w:rStyle w:val="symbol"/>
                <w:rFonts w:ascii="Arial" w:hAnsi="Arial" w:cs="Arial"/>
                <w:spacing w:val="2"/>
                <w:sz w:val="21"/>
                <w:szCs w:val="21"/>
              </w:rPr>
              <w:t>δ</w:t>
            </w:r>
            <w:r>
              <w:rPr>
                <w:rFonts w:ascii="Arial" w:hAnsi="Arial" w:cs="Arial"/>
                <w:spacing w:val="2"/>
                <w:sz w:val="21"/>
                <w:szCs w:val="21"/>
              </w:rPr>
              <w:t>]) chains have constant (C) and variable (V) regions. (1) </w:t>
            </w:r>
            <w:r>
              <w:rPr>
                <w:rStyle w:val="symbol"/>
                <w:rFonts w:ascii="Arial" w:hAnsi="Arial" w:cs="Arial"/>
                <w:spacing w:val="2"/>
                <w:sz w:val="21"/>
                <w:szCs w:val="21"/>
              </w:rPr>
              <w:t>=</w:t>
            </w:r>
            <w:r>
              <w:rPr>
                <w:rFonts w:ascii="Arial" w:hAnsi="Arial" w:cs="Arial"/>
                <w:spacing w:val="2"/>
                <w:sz w:val="21"/>
                <w:szCs w:val="21"/>
              </w:rPr>
              <w:t> 1st signal; (2) </w:t>
            </w:r>
            <w:r>
              <w:rPr>
                <w:rStyle w:val="symbol"/>
                <w:rFonts w:ascii="Arial" w:hAnsi="Arial" w:cs="Arial"/>
                <w:spacing w:val="2"/>
                <w:sz w:val="21"/>
                <w:szCs w:val="21"/>
              </w:rPr>
              <w:t>=</w:t>
            </w:r>
            <w:r>
              <w:rPr>
                <w:rFonts w:ascii="Arial" w:hAnsi="Arial" w:cs="Arial"/>
                <w:spacing w:val="2"/>
                <w:sz w:val="21"/>
                <w:szCs w:val="21"/>
              </w:rPr>
              <w:t> 2nd signal.</w:t>
            </w:r>
          </w:p>
          <w:p w:rsidR="00B10179" w:rsidRDefault="00B10179" w:rsidP="00476CDB">
            <w:pPr>
              <w:pStyle w:val="NormalWeb"/>
              <w:spacing w:before="0" w:beforeAutospacing="0" w:after="0" w:afterAutospacing="0" w:line="330" w:lineRule="atLeast"/>
              <w:rPr>
                <w:rFonts w:ascii="Arial" w:hAnsi="Arial" w:cs="Arial"/>
                <w:spacing w:val="2"/>
                <w:sz w:val="21"/>
                <w:szCs w:val="21"/>
              </w:rPr>
            </w:pPr>
          </w:p>
          <w:p w:rsidR="00476CDB" w:rsidRDefault="00B10179" w:rsidP="00476CDB">
            <w:pPr>
              <w:shd w:val="clear" w:color="auto" w:fill="FFFFFF"/>
              <w:rPr>
                <w:rFonts w:ascii="Arial" w:hAnsi="Arial" w:cs="Arial"/>
                <w:sz w:val="2"/>
                <w:szCs w:val="2"/>
              </w:rPr>
            </w:pPr>
            <w:r>
              <w:rPr>
                <w:rFonts w:ascii="Arial" w:hAnsi="Arial" w:cs="Arial"/>
                <w:sz w:val="2"/>
                <w:szCs w:val="2"/>
              </w:rPr>
              <w:t xml:space="preserve">                                             </w:t>
            </w:r>
            <w:r w:rsidRPr="00B10179">
              <w:rPr>
                <w:rFonts w:ascii="Arial" w:hAnsi="Arial" w:cs="Arial"/>
                <w:noProof/>
                <w:sz w:val="2"/>
                <w:szCs w:val="2"/>
              </w:rPr>
              <w:drawing>
                <wp:inline distT="0" distB="0" distL="0" distR="0">
                  <wp:extent cx="3861911" cy="3892201"/>
                  <wp:effectExtent l="19050" t="0" r="5239" b="0"/>
                  <wp:docPr id="7" name="Picture 3" descr="Two-signal model for T-cell ac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signal model for T-cell activation"/>
                          <pic:cNvPicPr>
                            <a:picLocks noChangeAspect="1" noChangeArrowheads="1"/>
                          </pic:cNvPicPr>
                        </pic:nvPicPr>
                        <pic:blipFill>
                          <a:blip r:embed="rId16"/>
                          <a:srcRect/>
                          <a:stretch>
                            <a:fillRect/>
                          </a:stretch>
                        </pic:blipFill>
                        <pic:spPr bwMode="auto">
                          <a:xfrm>
                            <a:off x="0" y="0"/>
                            <a:ext cx="3861911" cy="3892201"/>
                          </a:xfrm>
                          <a:prstGeom prst="rect">
                            <a:avLst/>
                          </a:prstGeom>
                          <a:noFill/>
                          <a:ln w="9525">
                            <a:noFill/>
                            <a:miter lim="800000"/>
                            <a:headEnd/>
                            <a:tailEnd/>
                          </a:ln>
                        </pic:spPr>
                      </pic:pic>
                    </a:graphicData>
                  </a:graphic>
                </wp:inline>
              </w:drawing>
            </w:r>
          </w:p>
        </w:tc>
      </w:tr>
      <w:tr w:rsidR="00B10179" w:rsidTr="00476CDB">
        <w:trPr>
          <w:tblHeader/>
          <w:tblCellSpacing w:w="15" w:type="dxa"/>
        </w:trPr>
        <w:tc>
          <w:tcPr>
            <w:tcW w:w="7770" w:type="dxa"/>
            <w:vAlign w:val="center"/>
          </w:tcPr>
          <w:p w:rsidR="00B10179" w:rsidRDefault="00B10179" w:rsidP="00476CDB">
            <w:pPr>
              <w:pStyle w:val="NormalWeb"/>
              <w:spacing w:before="0" w:beforeAutospacing="0" w:after="0" w:afterAutospacing="0" w:line="330" w:lineRule="atLeast"/>
              <w:rPr>
                <w:rFonts w:ascii="Arial" w:hAnsi="Arial" w:cs="Arial"/>
                <w:spacing w:val="2"/>
                <w:sz w:val="21"/>
                <w:szCs w:val="21"/>
              </w:rPr>
            </w:pPr>
          </w:p>
        </w:tc>
      </w:tr>
      <w:tr w:rsidR="00B10179" w:rsidTr="00476CDB">
        <w:trPr>
          <w:tblHeader/>
          <w:tblCellSpacing w:w="15" w:type="dxa"/>
        </w:trPr>
        <w:tc>
          <w:tcPr>
            <w:tcW w:w="7770" w:type="dxa"/>
            <w:vAlign w:val="center"/>
          </w:tcPr>
          <w:p w:rsidR="00B10179" w:rsidRDefault="00B10179" w:rsidP="00476CDB">
            <w:pPr>
              <w:pStyle w:val="NormalWeb"/>
              <w:spacing w:before="0" w:beforeAutospacing="0" w:after="0" w:afterAutospacing="0" w:line="330" w:lineRule="atLeast"/>
              <w:rPr>
                <w:rFonts w:ascii="Arial" w:hAnsi="Arial" w:cs="Arial"/>
                <w:spacing w:val="2"/>
                <w:sz w:val="21"/>
                <w:szCs w:val="21"/>
              </w:rPr>
            </w:pPr>
          </w:p>
        </w:tc>
      </w:tr>
      <w:tr w:rsidR="00B10179" w:rsidTr="00476CDB">
        <w:trPr>
          <w:tblHeader/>
          <w:tblCellSpacing w:w="15" w:type="dxa"/>
        </w:trPr>
        <w:tc>
          <w:tcPr>
            <w:tcW w:w="7770" w:type="dxa"/>
            <w:vAlign w:val="center"/>
          </w:tcPr>
          <w:p w:rsidR="00B10179" w:rsidRDefault="00B10179" w:rsidP="00476CDB">
            <w:pPr>
              <w:pStyle w:val="NormalWeb"/>
              <w:spacing w:before="0" w:beforeAutospacing="0" w:after="0" w:afterAutospacing="0" w:line="330" w:lineRule="atLeast"/>
              <w:rPr>
                <w:rFonts w:ascii="Arial" w:hAnsi="Arial" w:cs="Arial"/>
                <w:spacing w:val="2"/>
                <w:sz w:val="21"/>
                <w:szCs w:val="21"/>
              </w:rPr>
            </w:pPr>
          </w:p>
        </w:tc>
      </w:tr>
    </w:tbl>
    <w:p w:rsidR="002C7C03" w:rsidRDefault="002C7C03" w:rsidP="00476CDB">
      <w:pPr>
        <w:pStyle w:val="NormalWeb"/>
        <w:shd w:val="clear" w:color="auto" w:fill="FFFFFF"/>
        <w:spacing w:before="0" w:beforeAutospacing="0" w:after="0" w:afterAutospacing="0" w:line="330" w:lineRule="atLeast"/>
        <w:rPr>
          <w:rFonts w:ascii="Arial" w:hAnsi="Arial" w:cs="Arial"/>
          <w:b/>
          <w:bCs/>
          <w:color w:val="000000"/>
          <w:spacing w:val="2"/>
          <w:sz w:val="21"/>
          <w:szCs w:val="21"/>
        </w:rPr>
      </w:pPr>
    </w:p>
    <w:p w:rsidR="002C7C03" w:rsidRDefault="002C7C03" w:rsidP="00476CDB">
      <w:pPr>
        <w:pStyle w:val="NormalWeb"/>
        <w:shd w:val="clear" w:color="auto" w:fill="FFFFFF"/>
        <w:spacing w:before="0" w:beforeAutospacing="0" w:after="0" w:afterAutospacing="0" w:line="330" w:lineRule="atLeast"/>
        <w:rPr>
          <w:rFonts w:ascii="Arial" w:hAnsi="Arial" w:cs="Arial"/>
          <w:b/>
          <w:bCs/>
          <w:color w:val="000000"/>
          <w:spacing w:val="2"/>
          <w:sz w:val="21"/>
          <w:szCs w:val="21"/>
        </w:rPr>
      </w:pPr>
    </w:p>
    <w:p w:rsidR="00476CDB" w:rsidRDefault="00476CDB"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Helper T (Th) cells</w:t>
      </w:r>
      <w:r>
        <w:rPr>
          <w:rFonts w:ascii="Arial" w:hAnsi="Arial" w:cs="Arial"/>
          <w:color w:val="000000"/>
          <w:spacing w:val="2"/>
          <w:sz w:val="21"/>
          <w:szCs w:val="21"/>
        </w:rPr>
        <w:t> are usually CD4 but may be CD8. They differentiate from Th0 cells into one of the following:</w:t>
      </w:r>
    </w:p>
    <w:p w:rsidR="00476CDB" w:rsidRDefault="00476CDB" w:rsidP="002C7C03">
      <w:pPr>
        <w:pStyle w:val="NormalWeb"/>
        <w:numPr>
          <w:ilvl w:val="0"/>
          <w:numId w:val="6"/>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Th1 cells: In general, Th1 cells promote cell-mediated immunity via cytotoxic T cells and macrophages and are thus particularly involved in defense against intracellular pathogens (eg, viruses). They can also promote the production of some antibody classes.</w:t>
      </w:r>
    </w:p>
    <w:p w:rsidR="00476CDB" w:rsidRDefault="00476CDB" w:rsidP="002C7C03">
      <w:pPr>
        <w:pStyle w:val="NormalWeb"/>
        <w:numPr>
          <w:ilvl w:val="0"/>
          <w:numId w:val="6"/>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Th2 cells: Th2 cells are particularly adept at promoting antibody production by B cells (humoral immunity) and thus are particularly involved in directing responses aimed at extracellular pathogens (eg, bacteria, parasites).</w:t>
      </w:r>
    </w:p>
    <w:p w:rsidR="00476CDB" w:rsidRDefault="00476CDB" w:rsidP="002C7C03">
      <w:pPr>
        <w:pStyle w:val="NormalWeb"/>
        <w:numPr>
          <w:ilvl w:val="0"/>
          <w:numId w:val="6"/>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Th17 cells: Th17 cells promote tissue inflammation.</w:t>
      </w:r>
    </w:p>
    <w:p w:rsidR="00476CDB" w:rsidRDefault="00476CDB"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Each cell type secretes several </w:t>
      </w:r>
      <w:hyperlink r:id="rId17" w:anchor="v28603723" w:history="1">
        <w:r>
          <w:rPr>
            <w:rStyle w:val="Hyperlink"/>
            <w:rFonts w:ascii="Arial" w:hAnsi="Arial" w:cs="Arial"/>
            <w:color w:val="B12E32"/>
            <w:spacing w:val="2"/>
            <w:sz w:val="21"/>
            <w:szCs w:val="21"/>
          </w:rPr>
          <w:t>cytokines</w:t>
        </w:r>
      </w:hyperlink>
      <w:r>
        <w:rPr>
          <w:rFonts w:ascii="Arial" w:hAnsi="Arial" w:cs="Arial"/>
          <w:color w:val="000000"/>
          <w:spacing w:val="2"/>
          <w:sz w:val="21"/>
          <w:szCs w:val="21"/>
        </w:rPr>
        <w:t> (see table </w:t>
      </w:r>
      <w:hyperlink r:id="rId18" w:anchor="v992227" w:history="1">
        <w:r>
          <w:rPr>
            <w:rStyle w:val="Hyperlink"/>
            <w:rFonts w:ascii="Arial" w:hAnsi="Arial" w:cs="Arial"/>
            <w:color w:val="B12E32"/>
            <w:spacing w:val="2"/>
            <w:sz w:val="21"/>
            <w:szCs w:val="21"/>
          </w:rPr>
          <w:t>Functions of T Cells</w:t>
        </w:r>
      </w:hyperlink>
      <w:r>
        <w:rPr>
          <w:rFonts w:ascii="Arial" w:hAnsi="Arial" w:cs="Arial"/>
          <w:color w:val="000000"/>
          <w:spacing w:val="2"/>
          <w:sz w:val="21"/>
          <w:szCs w:val="21"/>
        </w:rPr>
        <w:t>). Different patterns of cytokine production identify other Th-cell functional phenotypes. Depending on the stimulating pathogen, Th1 and Th2 cells can, to a certain extent, downregulate each other's activity, leading to dominance of a Th1 or a Th2 response.</w:t>
      </w:r>
    </w:p>
    <w:p w:rsidR="002C7C03" w:rsidRDefault="002C7C03"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p>
    <w:p w:rsidR="002C7C03" w:rsidRDefault="002C7C03"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p>
    <w:p w:rsidR="00476CDB" w:rsidRDefault="002C7C03"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ab/>
      </w:r>
      <w:r w:rsidR="00476CDB">
        <w:rPr>
          <w:rFonts w:ascii="Arial" w:hAnsi="Arial" w:cs="Arial"/>
          <w:color w:val="000000"/>
          <w:spacing w:val="2"/>
          <w:sz w:val="21"/>
          <w:szCs w:val="21"/>
        </w:rPr>
        <w:t>The distinction between the different Th cells is clinically relevant. For example, a Th1 response dominates in tuberculoid </w:t>
      </w:r>
      <w:hyperlink r:id="rId19" w:anchor="v1011501" w:history="1">
        <w:r w:rsidR="00476CDB">
          <w:rPr>
            <w:rStyle w:val="Hyperlink"/>
            <w:rFonts w:ascii="Arial" w:hAnsi="Arial" w:cs="Arial"/>
            <w:color w:val="B12E32"/>
            <w:spacing w:val="2"/>
            <w:sz w:val="21"/>
            <w:szCs w:val="21"/>
          </w:rPr>
          <w:t>leprosy</w:t>
        </w:r>
      </w:hyperlink>
      <w:r w:rsidR="00476CDB">
        <w:rPr>
          <w:rFonts w:ascii="Arial" w:hAnsi="Arial" w:cs="Arial"/>
          <w:color w:val="000000"/>
          <w:spacing w:val="2"/>
          <w:sz w:val="21"/>
          <w:szCs w:val="21"/>
        </w:rPr>
        <w:t>, and a Th2 response dominates in lepromatous leprosy. A Th1 response is characteristic of certain autoimmune disorders (eg, type 1 </w:t>
      </w:r>
      <w:hyperlink r:id="rId20" w:history="1">
        <w:r w:rsidR="00476CDB">
          <w:rPr>
            <w:rStyle w:val="Hyperlink"/>
            <w:rFonts w:ascii="Arial" w:hAnsi="Arial" w:cs="Arial"/>
            <w:color w:val="B12E32"/>
            <w:spacing w:val="2"/>
            <w:sz w:val="21"/>
            <w:szCs w:val="21"/>
          </w:rPr>
          <w:t>diabetes</w:t>
        </w:r>
      </w:hyperlink>
      <w:r w:rsidR="00476CDB">
        <w:rPr>
          <w:rFonts w:ascii="Arial" w:hAnsi="Arial" w:cs="Arial"/>
          <w:color w:val="000000"/>
          <w:spacing w:val="2"/>
          <w:sz w:val="21"/>
          <w:szCs w:val="21"/>
        </w:rPr>
        <w:t>, </w:t>
      </w:r>
      <w:hyperlink r:id="rId21" w:history="1">
        <w:r w:rsidR="00476CDB">
          <w:rPr>
            <w:rStyle w:val="Hyperlink"/>
            <w:rFonts w:ascii="Arial" w:hAnsi="Arial" w:cs="Arial"/>
            <w:color w:val="B12E32"/>
            <w:spacing w:val="2"/>
            <w:sz w:val="21"/>
            <w:szCs w:val="21"/>
          </w:rPr>
          <w:t>multiple sclerosis</w:t>
        </w:r>
      </w:hyperlink>
      <w:r w:rsidR="00476CDB">
        <w:rPr>
          <w:rFonts w:ascii="Arial" w:hAnsi="Arial" w:cs="Arial"/>
          <w:color w:val="000000"/>
          <w:spacing w:val="2"/>
          <w:sz w:val="21"/>
          <w:szCs w:val="21"/>
        </w:rPr>
        <w:t>), and a Th2 response promotes IgE production and development of allergic disorders, as well as helps B cells produce autoantibodies in some autoimmune disorders (eg, </w:t>
      </w:r>
      <w:hyperlink r:id="rId22" w:history="1">
        <w:r w:rsidR="00476CDB">
          <w:rPr>
            <w:rStyle w:val="Hyperlink"/>
            <w:rFonts w:ascii="Arial" w:hAnsi="Arial" w:cs="Arial"/>
            <w:color w:val="B12E32"/>
            <w:spacing w:val="2"/>
            <w:sz w:val="21"/>
            <w:szCs w:val="21"/>
          </w:rPr>
          <w:t>Graves disease</w:t>
        </w:r>
      </w:hyperlink>
      <w:r w:rsidR="00476CDB">
        <w:rPr>
          <w:rFonts w:ascii="Arial" w:hAnsi="Arial" w:cs="Arial"/>
          <w:color w:val="000000"/>
          <w:spacing w:val="2"/>
          <w:sz w:val="21"/>
          <w:szCs w:val="21"/>
        </w:rPr>
        <w:t>, </w:t>
      </w:r>
      <w:hyperlink r:id="rId23" w:history="1">
        <w:r w:rsidR="00476CDB">
          <w:rPr>
            <w:rStyle w:val="Hyperlink"/>
            <w:rFonts w:ascii="Arial" w:hAnsi="Arial" w:cs="Arial"/>
            <w:color w:val="B12E32"/>
            <w:spacing w:val="2"/>
            <w:sz w:val="21"/>
            <w:szCs w:val="21"/>
          </w:rPr>
          <w:t>myasthenia gravis</w:t>
        </w:r>
      </w:hyperlink>
      <w:r w:rsidR="00476CDB">
        <w:rPr>
          <w:rFonts w:ascii="Arial" w:hAnsi="Arial" w:cs="Arial"/>
          <w:color w:val="000000"/>
          <w:spacing w:val="2"/>
          <w:sz w:val="21"/>
          <w:szCs w:val="21"/>
        </w:rPr>
        <w:t>). Th17 cells, via their role in inflammation, may also contribute to autoimmune disorders such as </w:t>
      </w:r>
      <w:hyperlink r:id="rId24" w:history="1">
        <w:r w:rsidR="00476CDB">
          <w:rPr>
            <w:rStyle w:val="Hyperlink"/>
            <w:rFonts w:ascii="Arial" w:hAnsi="Arial" w:cs="Arial"/>
            <w:color w:val="B12E32"/>
            <w:spacing w:val="2"/>
            <w:sz w:val="21"/>
            <w:szCs w:val="21"/>
          </w:rPr>
          <w:t>psoriasis</w:t>
        </w:r>
      </w:hyperlink>
      <w:r w:rsidR="00476CDB">
        <w:rPr>
          <w:rFonts w:ascii="Arial" w:hAnsi="Arial" w:cs="Arial"/>
          <w:color w:val="000000"/>
          <w:spacing w:val="2"/>
          <w:sz w:val="21"/>
          <w:szCs w:val="21"/>
        </w:rPr>
        <w:t> and </w:t>
      </w:r>
      <w:hyperlink r:id="rId25" w:history="1">
        <w:r w:rsidR="00476CDB">
          <w:rPr>
            <w:rStyle w:val="Hyperlink"/>
            <w:rFonts w:ascii="Arial" w:hAnsi="Arial" w:cs="Arial"/>
            <w:color w:val="B12E32"/>
            <w:spacing w:val="2"/>
            <w:sz w:val="21"/>
            <w:szCs w:val="21"/>
          </w:rPr>
          <w:t>rheumatoid arthritis</w:t>
        </w:r>
      </w:hyperlink>
      <w:r w:rsidR="00476CDB">
        <w:rPr>
          <w:rFonts w:ascii="Arial" w:hAnsi="Arial" w:cs="Arial"/>
          <w:color w:val="000000"/>
          <w:spacing w:val="2"/>
          <w:sz w:val="21"/>
          <w:szCs w:val="21"/>
        </w:rPr>
        <w:t>. Patients with immunodeficiencies characterized by defective Th17 cells (eg, hyper-IgE [Job] syndrome) are especially susceptible to infection with </w:t>
      </w:r>
      <w:hyperlink r:id="rId26" w:history="1">
        <w:r w:rsidR="00476CDB">
          <w:rPr>
            <w:rStyle w:val="Hyperlink"/>
            <w:rFonts w:ascii="Arial" w:hAnsi="Arial" w:cs="Arial"/>
            <w:color w:val="B12E32"/>
            <w:spacing w:val="2"/>
            <w:sz w:val="21"/>
            <w:szCs w:val="21"/>
          </w:rPr>
          <w:t>Candida albicans</w:t>
        </w:r>
      </w:hyperlink>
      <w:r w:rsidR="00476CDB">
        <w:rPr>
          <w:rFonts w:ascii="Arial" w:hAnsi="Arial" w:cs="Arial"/>
          <w:color w:val="000000"/>
          <w:spacing w:val="2"/>
          <w:sz w:val="21"/>
          <w:szCs w:val="21"/>
        </w:rPr>
        <w:t> and </w:t>
      </w:r>
      <w:hyperlink r:id="rId27" w:history="1">
        <w:r w:rsidR="00476CDB">
          <w:rPr>
            <w:rStyle w:val="Hyperlink"/>
            <w:rFonts w:ascii="Arial" w:hAnsi="Arial" w:cs="Arial"/>
            <w:color w:val="B12E32"/>
            <w:spacing w:val="2"/>
            <w:sz w:val="21"/>
            <w:szCs w:val="21"/>
          </w:rPr>
          <w:t>Staphylococcus aureus</w:t>
        </w:r>
      </w:hyperlink>
      <w:r w:rsidR="00476CDB">
        <w:rPr>
          <w:rFonts w:ascii="Arial" w:hAnsi="Arial" w:cs="Arial"/>
          <w:color w:val="000000"/>
          <w:spacing w:val="2"/>
          <w:sz w:val="21"/>
          <w:szCs w:val="21"/>
        </w:rPr>
        <w:t>.</w:t>
      </w:r>
    </w:p>
    <w:p w:rsidR="002C7C03" w:rsidRDefault="002C7C03" w:rsidP="002C7C03">
      <w:pPr>
        <w:pStyle w:val="NormalWeb"/>
        <w:shd w:val="clear" w:color="auto" w:fill="FFFFFF"/>
        <w:spacing w:before="0" w:beforeAutospacing="0" w:after="0" w:afterAutospacing="0" w:line="330" w:lineRule="atLeast"/>
        <w:jc w:val="both"/>
        <w:rPr>
          <w:rFonts w:ascii="Arial" w:hAnsi="Arial" w:cs="Arial"/>
          <w:b/>
          <w:bCs/>
          <w:color w:val="000000"/>
          <w:spacing w:val="2"/>
          <w:sz w:val="21"/>
          <w:szCs w:val="21"/>
        </w:rPr>
      </w:pPr>
    </w:p>
    <w:p w:rsidR="00476CDB" w:rsidRDefault="002C7C03"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ab/>
      </w:r>
      <w:r w:rsidR="00476CDB">
        <w:rPr>
          <w:rFonts w:ascii="Arial" w:hAnsi="Arial" w:cs="Arial"/>
          <w:b/>
          <w:bCs/>
          <w:color w:val="000000"/>
          <w:spacing w:val="2"/>
          <w:sz w:val="21"/>
          <w:szCs w:val="21"/>
        </w:rPr>
        <w:t>Regulatory (suppressor) T (Treg) cells</w:t>
      </w:r>
      <w:r w:rsidR="00476CDB">
        <w:rPr>
          <w:rFonts w:ascii="Arial" w:hAnsi="Arial" w:cs="Arial"/>
          <w:color w:val="000000"/>
          <w:spacing w:val="2"/>
          <w:sz w:val="21"/>
          <w:szCs w:val="21"/>
        </w:rPr>
        <w:t xml:space="preserve"> mediate suppression of immune responses and usually express the Foxp3 transcription factor. They comprise functional subsets of CD4 or CD8 T cells that develop either within the thymus (natural Treg) or from conventional T cells upon encounter with antigen in the periphery (induced Treg). Regulatory T cells secrete cytokines such as transforming growth factor (TGF)-beta and interleukin (IL)-10 with immunosuppressive properties, or suppress the immune response by mechanisms that require cell-to-cell contact and involve cell surface molecules such as CTLA-4 and CD25. Patients with functional mutations in </w:t>
      </w:r>
      <w:r w:rsidR="00476CDB">
        <w:rPr>
          <w:rFonts w:ascii="Arial" w:hAnsi="Arial" w:cs="Arial"/>
          <w:color w:val="000000"/>
          <w:spacing w:val="2"/>
          <w:sz w:val="21"/>
          <w:szCs w:val="21"/>
        </w:rPr>
        <w:lastRenderedPageBreak/>
        <w:t>Foxp3 develop the autoimmune disorder </w:t>
      </w:r>
      <w:hyperlink r:id="rId28" w:history="1">
        <w:r w:rsidR="00476CDB">
          <w:rPr>
            <w:rStyle w:val="Hyperlink"/>
            <w:rFonts w:ascii="Arial" w:hAnsi="Arial" w:cs="Arial"/>
            <w:color w:val="B12E32"/>
            <w:spacing w:val="2"/>
            <w:sz w:val="21"/>
            <w:szCs w:val="21"/>
          </w:rPr>
          <w:t>IPEX syndrome</w:t>
        </w:r>
      </w:hyperlink>
      <w:r w:rsidR="00476CDB">
        <w:rPr>
          <w:rFonts w:ascii="Arial" w:hAnsi="Arial" w:cs="Arial"/>
          <w:color w:val="000000"/>
          <w:spacing w:val="2"/>
          <w:sz w:val="21"/>
          <w:szCs w:val="21"/>
        </w:rPr>
        <w:t> </w:t>
      </w:r>
      <w:r>
        <w:rPr>
          <w:rFonts w:ascii="Arial" w:hAnsi="Arial" w:cs="Arial"/>
          <w:color w:val="000000"/>
          <w:spacing w:val="2"/>
          <w:sz w:val="21"/>
          <w:szCs w:val="21"/>
        </w:rPr>
        <w:t xml:space="preserve"> </w:t>
      </w:r>
      <w:r w:rsidR="00476CDB">
        <w:rPr>
          <w:rFonts w:ascii="Arial" w:hAnsi="Arial" w:cs="Arial"/>
          <w:color w:val="000000"/>
          <w:spacing w:val="2"/>
          <w:sz w:val="21"/>
          <w:szCs w:val="21"/>
        </w:rPr>
        <w:t>(</w:t>
      </w:r>
      <w:r w:rsidR="00476CDB">
        <w:rPr>
          <w:rFonts w:ascii="Arial" w:hAnsi="Arial" w:cs="Arial"/>
          <w:i/>
          <w:iCs/>
          <w:color w:val="000000"/>
          <w:spacing w:val="2"/>
          <w:sz w:val="21"/>
          <w:szCs w:val="21"/>
        </w:rPr>
        <w:t>i</w:t>
      </w:r>
      <w:r w:rsidR="00476CDB">
        <w:rPr>
          <w:rFonts w:ascii="Arial" w:hAnsi="Arial" w:cs="Arial"/>
          <w:color w:val="000000"/>
          <w:spacing w:val="2"/>
          <w:sz w:val="21"/>
          <w:szCs w:val="21"/>
        </w:rPr>
        <w:t>mmunodysregulation, </w:t>
      </w:r>
      <w:r w:rsidR="00476CDB">
        <w:rPr>
          <w:rFonts w:ascii="Arial" w:hAnsi="Arial" w:cs="Arial"/>
          <w:i/>
          <w:iCs/>
          <w:color w:val="000000"/>
          <w:spacing w:val="2"/>
          <w:sz w:val="21"/>
          <w:szCs w:val="21"/>
        </w:rPr>
        <w:t>p</w:t>
      </w:r>
      <w:r w:rsidR="00476CDB">
        <w:rPr>
          <w:rFonts w:ascii="Arial" w:hAnsi="Arial" w:cs="Arial"/>
          <w:color w:val="000000"/>
          <w:spacing w:val="2"/>
          <w:sz w:val="21"/>
          <w:szCs w:val="21"/>
        </w:rPr>
        <w:t>olyendocrinopathy, </w:t>
      </w:r>
      <w:r w:rsidR="00476CDB">
        <w:rPr>
          <w:rFonts w:ascii="Arial" w:hAnsi="Arial" w:cs="Arial"/>
          <w:i/>
          <w:iCs/>
          <w:color w:val="000000"/>
          <w:spacing w:val="2"/>
          <w:sz w:val="21"/>
          <w:szCs w:val="21"/>
        </w:rPr>
        <w:t>e</w:t>
      </w:r>
      <w:r w:rsidR="00476CDB">
        <w:rPr>
          <w:rFonts w:ascii="Arial" w:hAnsi="Arial" w:cs="Arial"/>
          <w:color w:val="000000"/>
          <w:spacing w:val="2"/>
          <w:sz w:val="21"/>
          <w:szCs w:val="21"/>
        </w:rPr>
        <w:t>nteropathy, </w:t>
      </w:r>
      <w:r w:rsidR="00476CDB">
        <w:rPr>
          <w:rFonts w:ascii="Arial" w:hAnsi="Arial" w:cs="Arial"/>
          <w:i/>
          <w:iCs/>
          <w:color w:val="000000"/>
          <w:spacing w:val="2"/>
          <w:sz w:val="21"/>
          <w:szCs w:val="21"/>
        </w:rPr>
        <w:t>X</w:t>
      </w:r>
      <w:r w:rsidR="00476CDB">
        <w:rPr>
          <w:rFonts w:ascii="Arial" w:hAnsi="Arial" w:cs="Arial"/>
          <w:color w:val="000000"/>
          <w:spacing w:val="2"/>
          <w:sz w:val="21"/>
          <w:szCs w:val="21"/>
        </w:rPr>
        <w:t>-linked syndrome).</w:t>
      </w:r>
    </w:p>
    <w:p w:rsidR="002C7C03" w:rsidRDefault="002C7C03"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p>
    <w:p w:rsidR="00476CDB" w:rsidRDefault="002C7C03"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ab/>
      </w:r>
      <w:r w:rsidR="00476CDB">
        <w:rPr>
          <w:rFonts w:ascii="Arial" w:hAnsi="Arial" w:cs="Arial"/>
          <w:b/>
          <w:bCs/>
          <w:color w:val="000000"/>
          <w:spacing w:val="2"/>
          <w:sz w:val="21"/>
          <w:szCs w:val="21"/>
        </w:rPr>
        <w:t>Cytotoxic T (Tc) cells</w:t>
      </w:r>
      <w:r w:rsidR="00476CDB">
        <w:rPr>
          <w:rFonts w:ascii="Arial" w:hAnsi="Arial" w:cs="Arial"/>
          <w:color w:val="000000"/>
          <w:spacing w:val="2"/>
          <w:sz w:val="21"/>
          <w:szCs w:val="21"/>
        </w:rPr>
        <w:t> are usually CD8 but may be CD4; they are vital for eliminating intracellular pathogens, especially viruses. Tc cells play a role in organ transplant rejection.</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Tc-cell development involves 3 phases:</w:t>
      </w:r>
    </w:p>
    <w:p w:rsidR="00476CDB" w:rsidRDefault="00476CDB" w:rsidP="002C7C03">
      <w:pPr>
        <w:pStyle w:val="NormalWeb"/>
        <w:numPr>
          <w:ilvl w:val="0"/>
          <w:numId w:val="7"/>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A precursor cell that, when appropriately stimulated, can differentiate into a Tc cell</w:t>
      </w:r>
    </w:p>
    <w:p w:rsidR="00476CDB" w:rsidRDefault="00476CDB" w:rsidP="002C7C03">
      <w:pPr>
        <w:pStyle w:val="NormalWeb"/>
        <w:numPr>
          <w:ilvl w:val="0"/>
          <w:numId w:val="7"/>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An effector cell that has differentiated and can kill its appropriate target</w:t>
      </w:r>
    </w:p>
    <w:p w:rsidR="00476CDB" w:rsidRDefault="00476CDB" w:rsidP="002C7C03">
      <w:pPr>
        <w:pStyle w:val="NormalWeb"/>
        <w:numPr>
          <w:ilvl w:val="0"/>
          <w:numId w:val="7"/>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A memory cell that is quiescent (no longer stimulated) but is ready to become an effector when restimulated by the original antigen-MHC combination</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Fully activated Tc cells, like natural killer (NK) cells, can kill an infected target cell by inducing apoptosis.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Tc cells can secrete cytokines and, like Th cells, have been divided into types Tc1 and Tc2 based on their patterns of cytokine production.</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Tc cells may be</w:t>
      </w:r>
    </w:p>
    <w:p w:rsidR="00476CDB" w:rsidRDefault="00476CDB" w:rsidP="002C7C03">
      <w:pPr>
        <w:pStyle w:val="NormalWeb"/>
        <w:numPr>
          <w:ilvl w:val="0"/>
          <w:numId w:val="8"/>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Syngeneic: Generated in response to self (autologous) cells modified by viral infection or other foreign proteins</w:t>
      </w:r>
    </w:p>
    <w:p w:rsidR="00476CDB" w:rsidRDefault="00476CDB" w:rsidP="002C7C03">
      <w:pPr>
        <w:pStyle w:val="NormalWeb"/>
        <w:numPr>
          <w:ilvl w:val="0"/>
          <w:numId w:val="8"/>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Allogeneic: Generated in response to cells that express foreign MHC products (eg, in organ transplantation when the donor’s MHC molecules differ from the recipient’s)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Some Tc cells can directly recognize foreign MHC (direct pathway); others may recognize fragments of foreign MHC presented by self MHC molecules of the transplant recipient (indirect pathway).</w:t>
      </w:r>
    </w:p>
    <w:p w:rsidR="00476CDB" w:rsidRDefault="00476CDB"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b/>
          <w:bCs/>
          <w:color w:val="000000"/>
          <w:spacing w:val="2"/>
          <w:sz w:val="21"/>
          <w:szCs w:val="21"/>
        </w:rPr>
        <w:t>Natural killer T (NKT) cells</w:t>
      </w:r>
      <w:r>
        <w:rPr>
          <w:rFonts w:ascii="Arial" w:hAnsi="Arial" w:cs="Arial"/>
          <w:color w:val="000000"/>
          <w:spacing w:val="2"/>
          <w:sz w:val="21"/>
          <w:szCs w:val="21"/>
        </w:rPr>
        <w:t> are a distinct subset of T cells. Activated NKT cells secrete IL-4 and interferon-gamma and may help regulate immune responses. NKT cells differ from </w:t>
      </w:r>
      <w:hyperlink r:id="rId29" w:anchor="v28603593" w:history="1">
        <w:r>
          <w:rPr>
            <w:rStyle w:val="Hyperlink"/>
            <w:rFonts w:ascii="Arial" w:hAnsi="Arial" w:cs="Arial"/>
            <w:color w:val="B12E32"/>
            <w:spacing w:val="2"/>
            <w:sz w:val="21"/>
            <w:szCs w:val="21"/>
          </w:rPr>
          <w:t>NK cells</w:t>
        </w:r>
      </w:hyperlink>
      <w:r>
        <w:rPr>
          <w:rFonts w:ascii="Arial" w:hAnsi="Arial" w:cs="Arial"/>
          <w:color w:val="000000"/>
          <w:spacing w:val="2"/>
          <w:sz w:val="21"/>
          <w:szCs w:val="21"/>
        </w:rPr>
        <w:t> in phenotype and certain functions.</w:t>
      </w:r>
    </w:p>
    <w:p w:rsidR="00476CDB" w:rsidRDefault="00476CDB" w:rsidP="002C7C03">
      <w:pPr>
        <w:pStyle w:val="Heading2"/>
        <w:pBdr>
          <w:bottom w:val="single" w:sz="6" w:space="9" w:color="BCBCBC"/>
        </w:pBdr>
        <w:shd w:val="clear" w:color="auto" w:fill="FFFFFF"/>
        <w:spacing w:before="0" w:after="150"/>
        <w:jc w:val="both"/>
        <w:rPr>
          <w:rFonts w:ascii="Arial" w:hAnsi="Arial" w:cs="Arial"/>
          <w:color w:val="113A50"/>
          <w:spacing w:val="4"/>
          <w:sz w:val="36"/>
          <w:szCs w:val="36"/>
        </w:rPr>
      </w:pPr>
      <w:r>
        <w:rPr>
          <w:rFonts w:ascii="Arial" w:hAnsi="Arial" w:cs="Arial"/>
          <w:color w:val="113A50"/>
          <w:spacing w:val="4"/>
        </w:rPr>
        <w:t>Mast Cells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Mast cells are tissue-based and functionally similar to basophils circulating in the blood.</w:t>
      </w:r>
    </w:p>
    <w:p w:rsidR="00476CDB" w:rsidRDefault="00476CDB"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lastRenderedPageBreak/>
        <w:t>Mucosal mast cell granules contain tryptase and chondroitin sulfate; connective tissue mast cell granules contain tryptase, chymase, and </w:t>
      </w:r>
      <w:r>
        <w:rPr>
          <w:rStyle w:val="genericdrug"/>
          <w:rFonts w:ascii="Arial" w:hAnsi="Arial" w:cs="Arial"/>
          <w:color w:val="000000"/>
          <w:spacing w:val="2"/>
          <w:sz w:val="21"/>
          <w:szCs w:val="21"/>
        </w:rPr>
        <w:t>heparin</w:t>
      </w:r>
      <w:r>
        <w:rPr>
          <w:rFonts w:ascii="Arial" w:hAnsi="Arial" w:cs="Arial"/>
          <w:color w:val="000000"/>
          <w:spacing w:val="2"/>
          <w:sz w:val="21"/>
          <w:szCs w:val="21"/>
        </w:rPr>
        <w:t>. By releasing these mediators, mast cells play a key role in generating protective acute inflammatory responses; basophils and mast cells are the source of type I hypersensitivity reactions associated with </w:t>
      </w:r>
      <w:hyperlink r:id="rId30" w:anchor="v994890" w:history="1">
        <w:r>
          <w:rPr>
            <w:rStyle w:val="Hyperlink"/>
            <w:rFonts w:ascii="Arial" w:hAnsi="Arial" w:cs="Arial"/>
            <w:color w:val="B12E32"/>
            <w:spacing w:val="2"/>
            <w:sz w:val="21"/>
            <w:szCs w:val="21"/>
          </w:rPr>
          <w:t>atopic allergy</w:t>
        </w:r>
      </w:hyperlink>
      <w:r>
        <w:rPr>
          <w:rFonts w:ascii="Arial" w:hAnsi="Arial" w:cs="Arial"/>
          <w:color w:val="000000"/>
          <w:spacing w:val="2"/>
          <w:sz w:val="21"/>
          <w:szCs w:val="21"/>
        </w:rPr>
        <w:t>. Degranulation can be triggered by cross-linking of IgE receptors or by the anaphylatoxin complement fragments C3a and C5a.</w:t>
      </w:r>
    </w:p>
    <w:p w:rsidR="00476CDB" w:rsidRDefault="00476CDB" w:rsidP="002C7C03">
      <w:pPr>
        <w:pStyle w:val="Heading2"/>
        <w:pBdr>
          <w:bottom w:val="single" w:sz="6" w:space="9" w:color="BCBCBC"/>
        </w:pBdr>
        <w:shd w:val="clear" w:color="auto" w:fill="FFFFFF"/>
        <w:spacing w:before="0" w:after="150"/>
        <w:jc w:val="both"/>
        <w:rPr>
          <w:rFonts w:ascii="Arial" w:hAnsi="Arial" w:cs="Arial"/>
          <w:color w:val="113A50"/>
          <w:spacing w:val="4"/>
          <w:sz w:val="36"/>
          <w:szCs w:val="36"/>
        </w:rPr>
      </w:pPr>
      <w:r>
        <w:rPr>
          <w:rFonts w:ascii="Arial" w:hAnsi="Arial" w:cs="Arial"/>
          <w:color w:val="113A50"/>
          <w:spacing w:val="4"/>
        </w:rPr>
        <w:t>Natural Killer (NK) Cells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Typical natural killer (NK) cells belong to a category of cells collectively referred to as innate lymphoid cells (which also includes ILC1, ILC2, and ILC3). NK cells constitute 5 to 15% of peripheral blood mononuclear cells and have a round nucleus and granular cytoplasm. They induce apoptosis in infected or abnormal cells by a number of pathways. Like other innate lymphoid cells, they lack antigen-specific receptors; however, recent evidence suggests that some NK cells have a form of immunologic memory.</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NK cells are best characterized by CD2+, CD3-, CD4-, CD8+, CD16+ (a receptor for IgG-Fc), and CD56+ surface markers.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Typical NK cells are thought to be important for tumor surveillance. NK cells express both activating and inhibitory receptors. The activating receptors on NK cells can recognize numerous ligands on target cells (eg, MHC class I–related chain A [MICA] and chain B [MICB]); the inhibitory receptors on NK cells recognize MHC class I molecules. NK cells can kill their target only when there is no strong signal from inhibitory receptors. The presence of MHC class I molecules (normally expressed on nucleated cells) on cells therefore prevents destruction of cells; their absence indicates that the cell is infected with certain viruses that inhibit MHC expression or has lost MHC expression because cancer has changed the cell.</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NK cells can also secrete several cytokines (eg, IFN-gamma, IL-1, TNF-alpha); they are a major source of IFN-gamma. By secreting IFN-gamma, NK cells can influence the acquired immune system by promoting differentiation of type 1 helper T (Th1) cells and inhibiting that of type 2 (Th2) cells.</w:t>
      </w:r>
    </w:p>
    <w:p w:rsidR="00476CDB" w:rsidRDefault="00476CDB"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Patients with NK-cell deficiencies (eg, some types of </w:t>
      </w:r>
      <w:hyperlink r:id="rId31" w:history="1">
        <w:r>
          <w:rPr>
            <w:rStyle w:val="Hyperlink"/>
            <w:rFonts w:ascii="Arial" w:hAnsi="Arial" w:cs="Arial"/>
            <w:color w:val="B12E32"/>
            <w:spacing w:val="2"/>
            <w:sz w:val="21"/>
            <w:szCs w:val="21"/>
          </w:rPr>
          <w:t>severe combined immunodeficiency</w:t>
        </w:r>
      </w:hyperlink>
      <w:r>
        <w:rPr>
          <w:rFonts w:ascii="Arial" w:hAnsi="Arial" w:cs="Arial"/>
          <w:color w:val="000000"/>
          <w:spacing w:val="2"/>
          <w:sz w:val="21"/>
          <w:szCs w:val="21"/>
        </w:rPr>
        <w:t>) are especially susceptible to </w:t>
      </w:r>
      <w:hyperlink r:id="rId32" w:history="1">
        <w:r>
          <w:rPr>
            <w:rStyle w:val="Hyperlink"/>
            <w:rFonts w:ascii="Arial" w:hAnsi="Arial" w:cs="Arial"/>
            <w:color w:val="B12E32"/>
            <w:spacing w:val="2"/>
            <w:sz w:val="21"/>
            <w:szCs w:val="21"/>
          </w:rPr>
          <w:t>herpesvirus</w:t>
        </w:r>
      </w:hyperlink>
      <w:r>
        <w:rPr>
          <w:rFonts w:ascii="Arial" w:hAnsi="Arial" w:cs="Arial"/>
          <w:color w:val="000000"/>
          <w:spacing w:val="2"/>
          <w:sz w:val="21"/>
          <w:szCs w:val="21"/>
        </w:rPr>
        <w:t> and </w:t>
      </w:r>
      <w:hyperlink r:id="rId33" w:history="1">
        <w:r>
          <w:rPr>
            <w:rStyle w:val="Hyperlink"/>
            <w:rFonts w:ascii="Arial" w:hAnsi="Arial" w:cs="Arial"/>
            <w:color w:val="B12E32"/>
            <w:spacing w:val="2"/>
            <w:sz w:val="21"/>
            <w:szCs w:val="21"/>
          </w:rPr>
          <w:t>human papillomavirus infections</w:t>
        </w:r>
      </w:hyperlink>
      <w:r>
        <w:rPr>
          <w:rFonts w:ascii="Arial" w:hAnsi="Arial" w:cs="Arial"/>
          <w:color w:val="000000"/>
          <w:spacing w:val="2"/>
          <w:sz w:val="21"/>
          <w:szCs w:val="21"/>
        </w:rPr>
        <w:t>, while an excess of NK cells may contribute to the development of </w:t>
      </w:r>
      <w:hyperlink r:id="rId34" w:history="1">
        <w:r>
          <w:rPr>
            <w:rStyle w:val="Hyperlink"/>
            <w:rFonts w:ascii="Arial" w:hAnsi="Arial" w:cs="Arial"/>
            <w:color w:val="B12E32"/>
            <w:spacing w:val="2"/>
            <w:sz w:val="21"/>
            <w:szCs w:val="21"/>
          </w:rPr>
          <w:t>autoimmune disease</w:t>
        </w:r>
      </w:hyperlink>
      <w:r>
        <w:rPr>
          <w:rFonts w:ascii="Arial" w:hAnsi="Arial" w:cs="Arial"/>
          <w:color w:val="000000"/>
          <w:spacing w:val="2"/>
          <w:sz w:val="21"/>
          <w:szCs w:val="21"/>
        </w:rPr>
        <w:t>.</w:t>
      </w:r>
    </w:p>
    <w:p w:rsidR="00476CDB" w:rsidRDefault="00476CDB" w:rsidP="002C7C03">
      <w:pPr>
        <w:pStyle w:val="Heading2"/>
        <w:pBdr>
          <w:bottom w:val="single" w:sz="6" w:space="9" w:color="BCBCBC"/>
        </w:pBdr>
        <w:shd w:val="clear" w:color="auto" w:fill="FFFFFF"/>
        <w:spacing w:before="0" w:after="150"/>
        <w:jc w:val="both"/>
        <w:rPr>
          <w:rFonts w:ascii="Arial" w:hAnsi="Arial" w:cs="Arial"/>
          <w:color w:val="113A50"/>
          <w:spacing w:val="4"/>
          <w:sz w:val="36"/>
          <w:szCs w:val="36"/>
        </w:rPr>
      </w:pPr>
      <w:r>
        <w:rPr>
          <w:rFonts w:ascii="Arial" w:hAnsi="Arial" w:cs="Arial"/>
          <w:color w:val="113A50"/>
          <w:spacing w:val="4"/>
        </w:rPr>
        <w:lastRenderedPageBreak/>
        <w:t>Polymorphonuclear Leukocytes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Polymorphonuclear leukocytes, also called granulocytes because their cytoplasm contains granules, include</w:t>
      </w:r>
    </w:p>
    <w:p w:rsidR="00476CDB" w:rsidRDefault="00476CDB" w:rsidP="002C7C03">
      <w:pPr>
        <w:pStyle w:val="NormalWeb"/>
        <w:numPr>
          <w:ilvl w:val="0"/>
          <w:numId w:val="9"/>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Neutrophils</w:t>
      </w:r>
    </w:p>
    <w:p w:rsidR="00476CDB" w:rsidRDefault="00476CDB" w:rsidP="002C7C03">
      <w:pPr>
        <w:pStyle w:val="NormalWeb"/>
        <w:numPr>
          <w:ilvl w:val="0"/>
          <w:numId w:val="9"/>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Eosinophils</w:t>
      </w:r>
    </w:p>
    <w:p w:rsidR="00476CDB" w:rsidRDefault="00476CDB" w:rsidP="002C7C03">
      <w:pPr>
        <w:pStyle w:val="NormalWeb"/>
        <w:numPr>
          <w:ilvl w:val="0"/>
          <w:numId w:val="9"/>
        </w:numPr>
        <w:shd w:val="clear" w:color="auto" w:fill="FFFFFF"/>
        <w:spacing w:before="0" w:beforeAutospacing="0" w:after="240" w:afterAutospacing="0" w:line="330" w:lineRule="atLeast"/>
        <w:ind w:left="600"/>
        <w:jc w:val="both"/>
        <w:rPr>
          <w:rFonts w:ascii="Arial" w:hAnsi="Arial" w:cs="Arial"/>
          <w:color w:val="000000"/>
          <w:spacing w:val="2"/>
          <w:sz w:val="21"/>
          <w:szCs w:val="21"/>
        </w:rPr>
      </w:pPr>
      <w:r>
        <w:rPr>
          <w:rFonts w:ascii="Arial" w:hAnsi="Arial" w:cs="Arial"/>
          <w:color w:val="000000"/>
          <w:spacing w:val="2"/>
          <w:sz w:val="21"/>
          <w:szCs w:val="21"/>
        </w:rPr>
        <w:t>Basophils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Polymorphonuclear leukocytes occur in the circulation and have multilobed nuclei.</w:t>
      </w:r>
    </w:p>
    <w:p w:rsidR="00476CDB" w:rsidRDefault="00476CDB" w:rsidP="002C7C03">
      <w:pPr>
        <w:pStyle w:val="Heading3"/>
        <w:shd w:val="clear" w:color="auto" w:fill="FFFFFF"/>
        <w:spacing w:before="0" w:line="465" w:lineRule="atLeast"/>
        <w:jc w:val="both"/>
        <w:rPr>
          <w:rFonts w:ascii="Arial" w:hAnsi="Arial" w:cs="Arial"/>
          <w:color w:val="000000"/>
          <w:spacing w:val="3"/>
          <w:sz w:val="27"/>
          <w:szCs w:val="27"/>
        </w:rPr>
      </w:pPr>
      <w:r>
        <w:rPr>
          <w:rFonts w:ascii="Arial" w:hAnsi="Arial" w:cs="Arial"/>
          <w:color w:val="000000"/>
          <w:spacing w:val="3"/>
        </w:rPr>
        <w:t>Neutrophils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Neutrophils constitute 40 to 70% of total circulating white blood cells; they are a first line of defense against infection. Mature neutrophils have a half-life of about 2 to 3 days.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During acute inflammatory responses (eg, to infection), neutrophils, drawn by chemotactic factors and alerted by the expression of adhesion molecules on blood vessel endothelium, leave the circulation and enter tissues. Their purpose is to phagocytose and digest pathogens. Microorganisms are killed when phagocytosis generates lytic enzymes and reactive oxygen compounds (eg, superoxide, hypochlorous acid) and triggers release of granule contents (eg, defensins, proteases, bactericidal permeability-increasing protein, lactoferrin, lysozymes). DNA and histones are also released, and they, with granule contents such as elastase, generate fibrous structures called neutrophil extracellular traps (NETs) in the surrounding tissues; these structures facilitate killing by trapping bacteria and focusing enzyme activity.</w:t>
      </w:r>
    </w:p>
    <w:p w:rsidR="00476CDB" w:rsidRDefault="00476CDB"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Patients with immunodeficiencies that affect the phagocytes' ability to kill pathogens (eg, </w:t>
      </w:r>
      <w:hyperlink r:id="rId35" w:history="1">
        <w:r>
          <w:rPr>
            <w:rStyle w:val="Hyperlink"/>
            <w:rFonts w:ascii="Arial" w:hAnsi="Arial" w:cs="Arial"/>
            <w:color w:val="B12E32"/>
            <w:spacing w:val="2"/>
            <w:sz w:val="21"/>
            <w:szCs w:val="21"/>
          </w:rPr>
          <w:t>chronic granulomatous disease</w:t>
        </w:r>
      </w:hyperlink>
      <w:r>
        <w:rPr>
          <w:rFonts w:ascii="Arial" w:hAnsi="Arial" w:cs="Arial"/>
          <w:color w:val="000000"/>
          <w:spacing w:val="2"/>
          <w:sz w:val="21"/>
          <w:szCs w:val="21"/>
        </w:rPr>
        <w:t>) are especially susceptible to chronic bacterial and fungal infections.</w:t>
      </w:r>
    </w:p>
    <w:p w:rsidR="00476CDB" w:rsidRDefault="00476CDB" w:rsidP="002C7C03">
      <w:pPr>
        <w:pStyle w:val="Heading3"/>
        <w:shd w:val="clear" w:color="auto" w:fill="FFFFFF"/>
        <w:spacing w:before="0" w:line="465" w:lineRule="atLeast"/>
        <w:jc w:val="both"/>
        <w:rPr>
          <w:rFonts w:ascii="Arial" w:hAnsi="Arial" w:cs="Arial"/>
          <w:color w:val="000000"/>
          <w:spacing w:val="3"/>
          <w:sz w:val="27"/>
          <w:szCs w:val="27"/>
        </w:rPr>
      </w:pPr>
      <w:r>
        <w:rPr>
          <w:rFonts w:ascii="Arial" w:hAnsi="Arial" w:cs="Arial"/>
          <w:color w:val="000000"/>
          <w:spacing w:val="3"/>
        </w:rPr>
        <w:t>Eosinophils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Eosinophils constitute up to 5% of circulating white blood cells.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They target organisms too large to be engulfed; they kill by secreting toxic substances (eg, reactive oxygen compounds similar to those produced in neutrophils), major basic protein (which is toxic to parasites), eosinophil cationic protein, and several enzymes.</w:t>
      </w:r>
    </w:p>
    <w:p w:rsidR="00476CDB" w:rsidRDefault="00476CDB" w:rsidP="002C7C03">
      <w:pPr>
        <w:pStyle w:val="NormalWeb"/>
        <w:shd w:val="clear" w:color="auto" w:fill="FFFFFF"/>
        <w:spacing w:before="0" w:beforeAutospacing="0" w:after="24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Eosinophils are also a major source of inflammatory mediators (eg, prostaglandins, leukotrienes, platelet-activating factor, many cytokines).</w:t>
      </w:r>
    </w:p>
    <w:p w:rsidR="00476CDB" w:rsidRDefault="00476CDB" w:rsidP="002C7C03">
      <w:pPr>
        <w:pStyle w:val="Heading3"/>
        <w:shd w:val="clear" w:color="auto" w:fill="FFFFFF"/>
        <w:spacing w:before="0" w:line="465" w:lineRule="atLeast"/>
        <w:jc w:val="both"/>
        <w:rPr>
          <w:rFonts w:ascii="Arial" w:hAnsi="Arial" w:cs="Arial"/>
          <w:color w:val="000000"/>
          <w:spacing w:val="3"/>
          <w:sz w:val="27"/>
          <w:szCs w:val="27"/>
        </w:rPr>
      </w:pPr>
      <w:r>
        <w:rPr>
          <w:rFonts w:ascii="Arial" w:hAnsi="Arial" w:cs="Arial"/>
          <w:color w:val="000000"/>
          <w:spacing w:val="3"/>
        </w:rPr>
        <w:lastRenderedPageBreak/>
        <w:t>Basophils</w:t>
      </w:r>
    </w:p>
    <w:p w:rsidR="00476CDB" w:rsidRDefault="00476CDB" w:rsidP="002C7C03">
      <w:pPr>
        <w:pStyle w:val="NormalWeb"/>
        <w:shd w:val="clear" w:color="auto" w:fill="FFFFFF"/>
        <w:spacing w:before="0" w:beforeAutospacing="0" w:after="0" w:afterAutospacing="0" w:line="330" w:lineRule="atLeast"/>
        <w:jc w:val="both"/>
        <w:rPr>
          <w:rFonts w:ascii="Arial" w:hAnsi="Arial" w:cs="Arial"/>
          <w:color w:val="000000"/>
          <w:spacing w:val="2"/>
          <w:sz w:val="21"/>
          <w:szCs w:val="21"/>
        </w:rPr>
      </w:pPr>
      <w:r>
        <w:rPr>
          <w:rFonts w:ascii="Arial" w:hAnsi="Arial" w:cs="Arial"/>
          <w:color w:val="000000"/>
          <w:spacing w:val="2"/>
          <w:sz w:val="21"/>
          <w:szCs w:val="21"/>
        </w:rPr>
        <w:t>Basophils constitute </w:t>
      </w:r>
      <w:r>
        <w:rPr>
          <w:rStyle w:val="symbol"/>
          <w:rFonts w:ascii="Arial" w:hAnsi="Arial" w:cs="Arial"/>
          <w:color w:val="000000"/>
          <w:spacing w:val="2"/>
          <w:sz w:val="21"/>
          <w:szCs w:val="21"/>
        </w:rPr>
        <w:t>&lt;</w:t>
      </w:r>
      <w:r>
        <w:rPr>
          <w:rFonts w:ascii="Arial" w:hAnsi="Arial" w:cs="Arial"/>
          <w:color w:val="000000"/>
          <w:spacing w:val="2"/>
          <w:sz w:val="21"/>
          <w:szCs w:val="21"/>
        </w:rPr>
        <w:t> 5% of circulating white blood cells and share several characteristics with </w:t>
      </w:r>
      <w:hyperlink r:id="rId36" w:anchor="v28603588" w:history="1">
        <w:r>
          <w:rPr>
            <w:rStyle w:val="Hyperlink"/>
            <w:rFonts w:ascii="Arial" w:hAnsi="Arial" w:cs="Arial"/>
            <w:color w:val="B12E32"/>
            <w:spacing w:val="2"/>
            <w:sz w:val="21"/>
            <w:szCs w:val="21"/>
          </w:rPr>
          <w:t>mast cells</w:t>
        </w:r>
      </w:hyperlink>
      <w:r>
        <w:rPr>
          <w:rFonts w:ascii="Arial" w:hAnsi="Arial" w:cs="Arial"/>
          <w:color w:val="000000"/>
          <w:spacing w:val="2"/>
          <w:sz w:val="21"/>
          <w:szCs w:val="21"/>
        </w:rPr>
        <w:t>, although the 2 cell types have distinct lineages. Both have high-affinity receptors for IgE called Fc-epsilon RI (Fc</w:t>
      </w:r>
      <w:r>
        <w:rPr>
          <w:rStyle w:val="symbol"/>
          <w:rFonts w:ascii="Arial" w:hAnsi="Arial" w:cs="Arial"/>
          <w:color w:val="000000"/>
          <w:spacing w:val="2"/>
          <w:sz w:val="21"/>
          <w:szCs w:val="21"/>
        </w:rPr>
        <w:t>ε</w:t>
      </w:r>
      <w:r>
        <w:rPr>
          <w:rFonts w:ascii="Arial" w:hAnsi="Arial" w:cs="Arial"/>
          <w:color w:val="000000"/>
          <w:spacing w:val="2"/>
          <w:sz w:val="21"/>
          <w:szCs w:val="21"/>
        </w:rPr>
        <w:t>RI). When these cells encounter certain antigens, the bivalent IgE molecules bound to the receptors become cross-linked, triggering cell degranulation with release of preformed inflammatory mediators (eg, histamine, platelet-activating factor) and generation of newly synthesized mediators (eg, leukotrienes, prostaglandins, thromboxanes).</w:t>
      </w:r>
    </w:p>
    <w:sectPr w:rsidR="00476CDB" w:rsidSect="00E15789">
      <w:head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9E" w:rsidRDefault="0063659E" w:rsidP="00181AEE">
      <w:pPr>
        <w:spacing w:after="0" w:line="240" w:lineRule="auto"/>
      </w:pPr>
      <w:r>
        <w:separator/>
      </w:r>
    </w:p>
  </w:endnote>
  <w:endnote w:type="continuationSeparator" w:id="1">
    <w:p w:rsidR="0063659E" w:rsidRDefault="0063659E" w:rsidP="00181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9E" w:rsidRDefault="0063659E" w:rsidP="00181AEE">
      <w:pPr>
        <w:spacing w:after="0" w:line="240" w:lineRule="auto"/>
      </w:pPr>
      <w:r>
        <w:separator/>
      </w:r>
    </w:p>
  </w:footnote>
  <w:footnote w:type="continuationSeparator" w:id="1">
    <w:p w:rsidR="0063659E" w:rsidRDefault="0063659E" w:rsidP="00181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EE" w:rsidRPr="00181AEE" w:rsidRDefault="00181AEE" w:rsidP="00181AEE">
    <w:pPr>
      <w:shd w:val="clear" w:color="auto" w:fill="FFFFFF"/>
      <w:spacing w:after="150" w:line="240" w:lineRule="auto"/>
      <w:jc w:val="right"/>
      <w:outlineLvl w:val="0"/>
      <w:rPr>
        <w:rFonts w:ascii="Arial" w:eastAsia="Times New Roman" w:hAnsi="Arial" w:cs="Arial"/>
        <w:b/>
        <w:bCs/>
        <w:color w:val="282828"/>
        <w:spacing w:val="-17"/>
        <w:kern w:val="36"/>
        <w:sz w:val="20"/>
        <w:szCs w:val="20"/>
      </w:rPr>
    </w:pPr>
    <w:r w:rsidRPr="00181AEE">
      <w:rPr>
        <w:rFonts w:ascii="Arial" w:eastAsia="Times New Roman" w:hAnsi="Arial" w:cs="Arial"/>
        <w:b/>
        <w:bCs/>
        <w:color w:val="282828"/>
        <w:spacing w:val="-17"/>
        <w:kern w:val="36"/>
        <w:sz w:val="20"/>
        <w:szCs w:val="20"/>
      </w:rPr>
      <w:t>II M,Sc., Zoology, III Semester, MZO33 – IMMUNOLOGY&lt; UNIT: 1. Cellular Components of the Immune System</w:t>
    </w:r>
  </w:p>
  <w:p w:rsidR="00181AEE" w:rsidRDefault="00181AEE">
    <w:pPr>
      <w:pStyle w:val="Header"/>
      <w:jc w:val="right"/>
    </w:pPr>
    <w:r>
      <w:t xml:space="preserve">    </w:t>
    </w:r>
  </w:p>
  <w:p w:rsidR="00181AEE" w:rsidRDefault="00181AEE">
    <w:pPr>
      <w:pStyle w:val="Header"/>
      <w:jc w:val="right"/>
    </w:pPr>
    <w:sdt>
      <w:sdtPr>
        <w:id w:val="2118206"/>
        <w:docPartObj>
          <w:docPartGallery w:val="Page Numbers (Top of Page)"/>
          <w:docPartUnique/>
        </w:docPartObj>
      </w:sdtPr>
      <w:sdtContent>
        <w:fldSimple w:instr=" PAGE   \* MERGEFORMAT ">
          <w:r>
            <w:rPr>
              <w:noProof/>
            </w:rPr>
            <w:t>9</w:t>
          </w:r>
        </w:fldSimple>
      </w:sdtContent>
    </w:sdt>
  </w:p>
  <w:p w:rsidR="00181AEE" w:rsidRDefault="00181A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2FBE"/>
    <w:multiLevelType w:val="multilevel"/>
    <w:tmpl w:val="7904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44D59"/>
    <w:multiLevelType w:val="multilevel"/>
    <w:tmpl w:val="2008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158E1"/>
    <w:multiLevelType w:val="multilevel"/>
    <w:tmpl w:val="FF1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E05AD"/>
    <w:multiLevelType w:val="multilevel"/>
    <w:tmpl w:val="DB3E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15C39"/>
    <w:multiLevelType w:val="multilevel"/>
    <w:tmpl w:val="8A44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800E5"/>
    <w:multiLevelType w:val="multilevel"/>
    <w:tmpl w:val="08C8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5532A"/>
    <w:multiLevelType w:val="multilevel"/>
    <w:tmpl w:val="8A98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945F9"/>
    <w:multiLevelType w:val="multilevel"/>
    <w:tmpl w:val="39D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B5AB7"/>
    <w:multiLevelType w:val="multilevel"/>
    <w:tmpl w:val="C9B0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876B2"/>
    <w:multiLevelType w:val="multilevel"/>
    <w:tmpl w:val="D696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5"/>
  </w:num>
  <w:num w:numId="5">
    <w:abstractNumId w:val="3"/>
  </w:num>
  <w:num w:numId="6">
    <w:abstractNumId w:val="9"/>
  </w:num>
  <w:num w:numId="7">
    <w:abstractNumId w:val="2"/>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D0E35"/>
    <w:rsid w:val="00181AEE"/>
    <w:rsid w:val="002C7C03"/>
    <w:rsid w:val="003F2D40"/>
    <w:rsid w:val="00476CDB"/>
    <w:rsid w:val="00537819"/>
    <w:rsid w:val="00584A90"/>
    <w:rsid w:val="005D04A4"/>
    <w:rsid w:val="0063659E"/>
    <w:rsid w:val="006E6CD7"/>
    <w:rsid w:val="007D0E35"/>
    <w:rsid w:val="00960BC3"/>
    <w:rsid w:val="00B10179"/>
    <w:rsid w:val="00E15789"/>
    <w:rsid w:val="00E9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89"/>
  </w:style>
  <w:style w:type="paragraph" w:styleId="Heading1">
    <w:name w:val="heading 1"/>
    <w:basedOn w:val="Normal"/>
    <w:link w:val="Heading1Char"/>
    <w:uiPriority w:val="9"/>
    <w:qFormat/>
    <w:rsid w:val="007D0E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76C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6C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6C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E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6CDB"/>
    <w:rPr>
      <w:color w:val="0000FF"/>
      <w:u w:val="single"/>
    </w:rPr>
  </w:style>
  <w:style w:type="character" w:customStyle="1" w:styleId="Heading2Char">
    <w:name w:val="Heading 2 Char"/>
    <w:basedOn w:val="DefaultParagraphFont"/>
    <w:link w:val="Heading2"/>
    <w:uiPriority w:val="9"/>
    <w:semiHidden/>
    <w:rsid w:val="00476C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6C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6CD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76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ymbol">
    <w:name w:val="symbol"/>
    <w:basedOn w:val="DefaultParagraphFont"/>
    <w:rsid w:val="00476CDB"/>
  </w:style>
  <w:style w:type="character" w:customStyle="1" w:styleId="genericdrug">
    <w:name w:val="genericdrug"/>
    <w:basedOn w:val="DefaultParagraphFont"/>
    <w:rsid w:val="00476CDB"/>
  </w:style>
  <w:style w:type="character" w:styleId="Strong">
    <w:name w:val="Strong"/>
    <w:basedOn w:val="DefaultParagraphFont"/>
    <w:uiPriority w:val="22"/>
    <w:qFormat/>
    <w:rsid w:val="00476CDB"/>
    <w:rPr>
      <w:b/>
      <w:bCs/>
    </w:rPr>
  </w:style>
  <w:style w:type="character" w:customStyle="1" w:styleId="topictext--note">
    <w:name w:val="topic__text--note"/>
    <w:basedOn w:val="DefaultParagraphFont"/>
    <w:rsid w:val="00476CDB"/>
  </w:style>
  <w:style w:type="character" w:customStyle="1" w:styleId="topiclabel--note">
    <w:name w:val="topic__label--note"/>
    <w:basedOn w:val="DefaultParagraphFont"/>
    <w:rsid w:val="00476CDB"/>
  </w:style>
  <w:style w:type="character" w:customStyle="1" w:styleId="a2alabel">
    <w:name w:val="a2a_label"/>
    <w:basedOn w:val="DefaultParagraphFont"/>
    <w:rsid w:val="00476CDB"/>
  </w:style>
  <w:style w:type="paragraph" w:styleId="BalloonText">
    <w:name w:val="Balloon Text"/>
    <w:basedOn w:val="Normal"/>
    <w:link w:val="BalloonTextChar"/>
    <w:uiPriority w:val="99"/>
    <w:semiHidden/>
    <w:unhideWhenUsed/>
    <w:rsid w:val="00476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CDB"/>
    <w:rPr>
      <w:rFonts w:ascii="Tahoma" w:hAnsi="Tahoma" w:cs="Tahoma"/>
      <w:sz w:val="16"/>
      <w:szCs w:val="16"/>
    </w:rPr>
  </w:style>
  <w:style w:type="paragraph" w:styleId="Header">
    <w:name w:val="header"/>
    <w:basedOn w:val="Normal"/>
    <w:link w:val="HeaderChar"/>
    <w:uiPriority w:val="99"/>
    <w:unhideWhenUsed/>
    <w:rsid w:val="00181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EE"/>
  </w:style>
  <w:style w:type="paragraph" w:styleId="Footer">
    <w:name w:val="footer"/>
    <w:basedOn w:val="Normal"/>
    <w:link w:val="FooterChar"/>
    <w:uiPriority w:val="99"/>
    <w:semiHidden/>
    <w:unhideWhenUsed/>
    <w:rsid w:val="00181A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1AEE"/>
  </w:style>
</w:styles>
</file>

<file path=word/webSettings.xml><?xml version="1.0" encoding="utf-8"?>
<w:webSettings xmlns:r="http://schemas.openxmlformats.org/officeDocument/2006/relationships" xmlns:w="http://schemas.openxmlformats.org/wordprocessingml/2006/main">
  <w:divs>
    <w:div w:id="321545918">
      <w:bodyDiv w:val="1"/>
      <w:marLeft w:val="0"/>
      <w:marRight w:val="0"/>
      <w:marTop w:val="0"/>
      <w:marBottom w:val="0"/>
      <w:divBdr>
        <w:top w:val="none" w:sz="0" w:space="0" w:color="auto"/>
        <w:left w:val="none" w:sz="0" w:space="0" w:color="auto"/>
        <w:bottom w:val="none" w:sz="0" w:space="0" w:color="auto"/>
        <w:right w:val="none" w:sz="0" w:space="0" w:color="auto"/>
      </w:divBdr>
    </w:div>
    <w:div w:id="528228220">
      <w:bodyDiv w:val="1"/>
      <w:marLeft w:val="0"/>
      <w:marRight w:val="0"/>
      <w:marTop w:val="0"/>
      <w:marBottom w:val="0"/>
      <w:divBdr>
        <w:top w:val="none" w:sz="0" w:space="0" w:color="auto"/>
        <w:left w:val="none" w:sz="0" w:space="0" w:color="auto"/>
        <w:bottom w:val="none" w:sz="0" w:space="0" w:color="auto"/>
        <w:right w:val="none" w:sz="0" w:space="0" w:color="auto"/>
      </w:divBdr>
      <w:divsChild>
        <w:div w:id="1840463215">
          <w:marLeft w:val="0"/>
          <w:marRight w:val="0"/>
          <w:marTop w:val="0"/>
          <w:marBottom w:val="0"/>
          <w:divBdr>
            <w:top w:val="none" w:sz="0" w:space="0" w:color="auto"/>
            <w:left w:val="none" w:sz="0" w:space="0" w:color="auto"/>
            <w:bottom w:val="none" w:sz="0" w:space="0" w:color="auto"/>
            <w:right w:val="none" w:sz="0" w:space="0" w:color="auto"/>
          </w:divBdr>
          <w:divsChild>
            <w:div w:id="977955005">
              <w:marLeft w:val="0"/>
              <w:marRight w:val="0"/>
              <w:marTop w:val="0"/>
              <w:marBottom w:val="0"/>
              <w:divBdr>
                <w:top w:val="none" w:sz="0" w:space="0" w:color="auto"/>
                <w:left w:val="none" w:sz="0" w:space="0" w:color="auto"/>
                <w:bottom w:val="none" w:sz="0" w:space="0" w:color="auto"/>
                <w:right w:val="none" w:sz="0" w:space="0" w:color="auto"/>
              </w:divBdr>
              <w:divsChild>
                <w:div w:id="150487887">
                  <w:marLeft w:val="0"/>
                  <w:marRight w:val="0"/>
                  <w:marTop w:val="0"/>
                  <w:marBottom w:val="0"/>
                  <w:divBdr>
                    <w:top w:val="none" w:sz="0" w:space="0" w:color="auto"/>
                    <w:left w:val="none" w:sz="0" w:space="0" w:color="auto"/>
                    <w:bottom w:val="none" w:sz="0" w:space="0" w:color="auto"/>
                    <w:right w:val="none" w:sz="0" w:space="0" w:color="auto"/>
                  </w:divBdr>
                  <w:divsChild>
                    <w:div w:id="1651247554">
                      <w:marLeft w:val="0"/>
                      <w:marRight w:val="0"/>
                      <w:marTop w:val="0"/>
                      <w:marBottom w:val="0"/>
                      <w:divBdr>
                        <w:top w:val="none" w:sz="0" w:space="0" w:color="auto"/>
                        <w:left w:val="none" w:sz="0" w:space="0" w:color="auto"/>
                        <w:bottom w:val="none" w:sz="0" w:space="0" w:color="auto"/>
                        <w:right w:val="none" w:sz="0" w:space="0" w:color="auto"/>
                      </w:divBdr>
                    </w:div>
                    <w:div w:id="1796212042">
                      <w:marLeft w:val="0"/>
                      <w:marRight w:val="0"/>
                      <w:marTop w:val="0"/>
                      <w:marBottom w:val="0"/>
                      <w:divBdr>
                        <w:top w:val="none" w:sz="0" w:space="0" w:color="auto"/>
                        <w:left w:val="none" w:sz="0" w:space="0" w:color="auto"/>
                        <w:bottom w:val="none" w:sz="0" w:space="0" w:color="auto"/>
                        <w:right w:val="none" w:sz="0" w:space="0" w:color="auto"/>
                      </w:divBdr>
                    </w:div>
                    <w:div w:id="1830555597">
                      <w:marLeft w:val="0"/>
                      <w:marRight w:val="0"/>
                      <w:marTop w:val="0"/>
                      <w:marBottom w:val="0"/>
                      <w:divBdr>
                        <w:top w:val="none" w:sz="0" w:space="0" w:color="auto"/>
                        <w:left w:val="none" w:sz="0" w:space="0" w:color="auto"/>
                        <w:bottom w:val="none" w:sz="0" w:space="0" w:color="auto"/>
                        <w:right w:val="none" w:sz="0" w:space="0" w:color="auto"/>
                      </w:divBdr>
                    </w:div>
                    <w:div w:id="1372925469">
                      <w:marLeft w:val="0"/>
                      <w:marRight w:val="0"/>
                      <w:marTop w:val="0"/>
                      <w:marBottom w:val="0"/>
                      <w:divBdr>
                        <w:top w:val="none" w:sz="0" w:space="0" w:color="auto"/>
                        <w:left w:val="none" w:sz="0" w:space="0" w:color="auto"/>
                        <w:bottom w:val="none" w:sz="0" w:space="0" w:color="auto"/>
                        <w:right w:val="none" w:sz="0" w:space="0" w:color="auto"/>
                      </w:divBdr>
                      <w:divsChild>
                        <w:div w:id="474219828">
                          <w:marLeft w:val="0"/>
                          <w:marRight w:val="0"/>
                          <w:marTop w:val="0"/>
                          <w:marBottom w:val="0"/>
                          <w:divBdr>
                            <w:top w:val="none" w:sz="0" w:space="0" w:color="auto"/>
                            <w:left w:val="none" w:sz="0" w:space="0" w:color="auto"/>
                            <w:bottom w:val="none" w:sz="0" w:space="0" w:color="auto"/>
                            <w:right w:val="none" w:sz="0" w:space="0" w:color="auto"/>
                          </w:divBdr>
                        </w:div>
                        <w:div w:id="737245540">
                          <w:marLeft w:val="0"/>
                          <w:marRight w:val="0"/>
                          <w:marTop w:val="0"/>
                          <w:marBottom w:val="0"/>
                          <w:divBdr>
                            <w:top w:val="none" w:sz="0" w:space="0" w:color="auto"/>
                            <w:left w:val="none" w:sz="0" w:space="0" w:color="auto"/>
                            <w:bottom w:val="none" w:sz="0" w:space="0" w:color="auto"/>
                            <w:right w:val="none" w:sz="0" w:space="0" w:color="auto"/>
                          </w:divBdr>
                        </w:div>
                        <w:div w:id="204760048">
                          <w:marLeft w:val="0"/>
                          <w:marRight w:val="0"/>
                          <w:marTop w:val="0"/>
                          <w:marBottom w:val="0"/>
                          <w:divBdr>
                            <w:top w:val="none" w:sz="0" w:space="0" w:color="auto"/>
                            <w:left w:val="none" w:sz="0" w:space="0" w:color="auto"/>
                            <w:bottom w:val="none" w:sz="0" w:space="0" w:color="auto"/>
                            <w:right w:val="none" w:sz="0" w:space="0" w:color="auto"/>
                          </w:divBdr>
                        </w:div>
                        <w:div w:id="157162834">
                          <w:marLeft w:val="0"/>
                          <w:marRight w:val="0"/>
                          <w:marTop w:val="0"/>
                          <w:marBottom w:val="0"/>
                          <w:divBdr>
                            <w:top w:val="none" w:sz="0" w:space="0" w:color="auto"/>
                            <w:left w:val="none" w:sz="0" w:space="0" w:color="auto"/>
                            <w:bottom w:val="none" w:sz="0" w:space="0" w:color="auto"/>
                            <w:right w:val="none" w:sz="0" w:space="0" w:color="auto"/>
                          </w:divBdr>
                        </w:div>
                      </w:divsChild>
                    </w:div>
                    <w:div w:id="365646586">
                      <w:marLeft w:val="0"/>
                      <w:marRight w:val="0"/>
                      <w:marTop w:val="0"/>
                      <w:marBottom w:val="0"/>
                      <w:divBdr>
                        <w:top w:val="none" w:sz="0" w:space="0" w:color="auto"/>
                        <w:left w:val="none" w:sz="0" w:space="0" w:color="auto"/>
                        <w:bottom w:val="none" w:sz="0" w:space="0" w:color="auto"/>
                        <w:right w:val="none" w:sz="0" w:space="0" w:color="auto"/>
                      </w:divBdr>
                    </w:div>
                    <w:div w:id="1646469371">
                      <w:marLeft w:val="0"/>
                      <w:marRight w:val="0"/>
                      <w:marTop w:val="0"/>
                      <w:marBottom w:val="0"/>
                      <w:divBdr>
                        <w:top w:val="none" w:sz="0" w:space="0" w:color="auto"/>
                        <w:left w:val="none" w:sz="0" w:space="0" w:color="auto"/>
                        <w:bottom w:val="none" w:sz="0" w:space="0" w:color="auto"/>
                        <w:right w:val="none" w:sz="0" w:space="0" w:color="auto"/>
                      </w:divBdr>
                    </w:div>
                    <w:div w:id="1291789869">
                      <w:marLeft w:val="0"/>
                      <w:marRight w:val="0"/>
                      <w:marTop w:val="0"/>
                      <w:marBottom w:val="0"/>
                      <w:divBdr>
                        <w:top w:val="none" w:sz="0" w:space="0" w:color="auto"/>
                        <w:left w:val="none" w:sz="0" w:space="0" w:color="auto"/>
                        <w:bottom w:val="none" w:sz="0" w:space="0" w:color="auto"/>
                        <w:right w:val="none" w:sz="0" w:space="0" w:color="auto"/>
                      </w:divBdr>
                    </w:div>
                    <w:div w:id="1502817877">
                      <w:marLeft w:val="225"/>
                      <w:marRight w:val="0"/>
                      <w:marTop w:val="225"/>
                      <w:marBottom w:val="225"/>
                      <w:divBdr>
                        <w:top w:val="none" w:sz="0" w:space="0" w:color="auto"/>
                        <w:left w:val="none" w:sz="0" w:space="0" w:color="auto"/>
                        <w:bottom w:val="none" w:sz="0" w:space="0" w:color="auto"/>
                        <w:right w:val="none" w:sz="0" w:space="0" w:color="auto"/>
                      </w:divBdr>
                      <w:divsChild>
                        <w:div w:id="1310287748">
                          <w:marLeft w:val="0"/>
                          <w:marRight w:val="0"/>
                          <w:marTop w:val="0"/>
                          <w:marBottom w:val="0"/>
                          <w:divBdr>
                            <w:top w:val="single" w:sz="6" w:space="9" w:color="BCBCBC"/>
                            <w:left w:val="single" w:sz="6" w:space="9" w:color="BCBCBC"/>
                            <w:bottom w:val="single" w:sz="6" w:space="9" w:color="BCBCBC"/>
                            <w:right w:val="single" w:sz="6" w:space="9" w:color="BCBCBC"/>
                          </w:divBdr>
                          <w:divsChild>
                            <w:div w:id="747776127">
                              <w:marLeft w:val="0"/>
                              <w:marRight w:val="0"/>
                              <w:marTop w:val="0"/>
                              <w:marBottom w:val="60"/>
                              <w:divBdr>
                                <w:top w:val="none" w:sz="0" w:space="0" w:color="auto"/>
                                <w:left w:val="none" w:sz="0" w:space="0" w:color="auto"/>
                                <w:bottom w:val="single" w:sz="6" w:space="3" w:color="BCBCBC"/>
                                <w:right w:val="none" w:sz="0" w:space="0" w:color="auto"/>
                              </w:divBdr>
                            </w:div>
                            <w:div w:id="946474197">
                              <w:marLeft w:val="0"/>
                              <w:marRight w:val="0"/>
                              <w:marTop w:val="0"/>
                              <w:marBottom w:val="0"/>
                              <w:divBdr>
                                <w:top w:val="none" w:sz="0" w:space="0" w:color="auto"/>
                                <w:left w:val="none" w:sz="0" w:space="0" w:color="auto"/>
                                <w:bottom w:val="none" w:sz="0" w:space="0" w:color="auto"/>
                                <w:right w:val="none" w:sz="0" w:space="0" w:color="auto"/>
                              </w:divBdr>
                              <w:divsChild>
                                <w:div w:id="3012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15478">
                  <w:marLeft w:val="0"/>
                  <w:marRight w:val="0"/>
                  <w:marTop w:val="0"/>
                  <w:marBottom w:val="0"/>
                  <w:divBdr>
                    <w:top w:val="none" w:sz="0" w:space="0" w:color="auto"/>
                    <w:left w:val="none" w:sz="0" w:space="0" w:color="auto"/>
                    <w:bottom w:val="none" w:sz="0" w:space="0" w:color="auto"/>
                    <w:right w:val="none" w:sz="0" w:space="0" w:color="auto"/>
                  </w:divBdr>
                  <w:divsChild>
                    <w:div w:id="1545292357">
                      <w:marLeft w:val="0"/>
                      <w:marRight w:val="0"/>
                      <w:marTop w:val="0"/>
                      <w:marBottom w:val="0"/>
                      <w:divBdr>
                        <w:top w:val="none" w:sz="0" w:space="0" w:color="auto"/>
                        <w:left w:val="none" w:sz="0" w:space="0" w:color="auto"/>
                        <w:bottom w:val="none" w:sz="0" w:space="0" w:color="auto"/>
                        <w:right w:val="none" w:sz="0" w:space="0" w:color="auto"/>
                      </w:divBdr>
                    </w:div>
                    <w:div w:id="1237784267">
                      <w:marLeft w:val="0"/>
                      <w:marRight w:val="0"/>
                      <w:marTop w:val="0"/>
                      <w:marBottom w:val="0"/>
                      <w:divBdr>
                        <w:top w:val="none" w:sz="0" w:space="0" w:color="auto"/>
                        <w:left w:val="none" w:sz="0" w:space="0" w:color="auto"/>
                        <w:bottom w:val="none" w:sz="0" w:space="0" w:color="auto"/>
                        <w:right w:val="none" w:sz="0" w:space="0" w:color="auto"/>
                      </w:divBdr>
                      <w:divsChild>
                        <w:div w:id="1441140933">
                          <w:marLeft w:val="0"/>
                          <w:marRight w:val="0"/>
                          <w:marTop w:val="0"/>
                          <w:marBottom w:val="0"/>
                          <w:divBdr>
                            <w:top w:val="none" w:sz="0" w:space="0" w:color="auto"/>
                            <w:left w:val="none" w:sz="0" w:space="0" w:color="auto"/>
                            <w:bottom w:val="none" w:sz="0" w:space="0" w:color="auto"/>
                            <w:right w:val="none" w:sz="0" w:space="0" w:color="auto"/>
                          </w:divBdr>
                        </w:div>
                        <w:div w:id="1663385977">
                          <w:marLeft w:val="0"/>
                          <w:marRight w:val="0"/>
                          <w:marTop w:val="0"/>
                          <w:marBottom w:val="0"/>
                          <w:divBdr>
                            <w:top w:val="none" w:sz="0" w:space="0" w:color="auto"/>
                            <w:left w:val="none" w:sz="0" w:space="0" w:color="auto"/>
                            <w:bottom w:val="none" w:sz="0" w:space="0" w:color="auto"/>
                            <w:right w:val="none" w:sz="0" w:space="0" w:color="auto"/>
                          </w:divBdr>
                        </w:div>
                      </w:divsChild>
                    </w:div>
                    <w:div w:id="2136899121">
                      <w:marLeft w:val="0"/>
                      <w:marRight w:val="0"/>
                      <w:marTop w:val="0"/>
                      <w:marBottom w:val="0"/>
                      <w:divBdr>
                        <w:top w:val="none" w:sz="0" w:space="0" w:color="auto"/>
                        <w:left w:val="none" w:sz="0" w:space="0" w:color="auto"/>
                        <w:bottom w:val="none" w:sz="0" w:space="0" w:color="auto"/>
                        <w:right w:val="none" w:sz="0" w:space="0" w:color="auto"/>
                      </w:divBdr>
                    </w:div>
                    <w:div w:id="1205144585">
                      <w:marLeft w:val="0"/>
                      <w:marRight w:val="0"/>
                      <w:marTop w:val="0"/>
                      <w:marBottom w:val="0"/>
                      <w:divBdr>
                        <w:top w:val="none" w:sz="0" w:space="0" w:color="auto"/>
                        <w:left w:val="none" w:sz="0" w:space="0" w:color="auto"/>
                        <w:bottom w:val="none" w:sz="0" w:space="0" w:color="auto"/>
                        <w:right w:val="none" w:sz="0" w:space="0" w:color="auto"/>
                      </w:divBdr>
                      <w:divsChild>
                        <w:div w:id="1225603088">
                          <w:marLeft w:val="225"/>
                          <w:marRight w:val="0"/>
                          <w:marTop w:val="225"/>
                          <w:marBottom w:val="225"/>
                          <w:divBdr>
                            <w:top w:val="none" w:sz="0" w:space="0" w:color="auto"/>
                            <w:left w:val="none" w:sz="0" w:space="0" w:color="auto"/>
                            <w:bottom w:val="none" w:sz="0" w:space="0" w:color="auto"/>
                            <w:right w:val="none" w:sz="0" w:space="0" w:color="auto"/>
                          </w:divBdr>
                          <w:divsChild>
                            <w:div w:id="1522011796">
                              <w:marLeft w:val="0"/>
                              <w:marRight w:val="0"/>
                              <w:marTop w:val="0"/>
                              <w:marBottom w:val="0"/>
                              <w:divBdr>
                                <w:top w:val="single" w:sz="6" w:space="0" w:color="BCBCBC"/>
                                <w:left w:val="single" w:sz="6" w:space="0" w:color="BCBCBC"/>
                                <w:bottom w:val="single" w:sz="6" w:space="0" w:color="BCBCBC"/>
                                <w:right w:val="single" w:sz="6" w:space="0" w:color="BCBCBC"/>
                              </w:divBdr>
                              <w:divsChild>
                                <w:div w:id="1390113956">
                                  <w:marLeft w:val="0"/>
                                  <w:marRight w:val="0"/>
                                  <w:marTop w:val="0"/>
                                  <w:marBottom w:val="0"/>
                                  <w:divBdr>
                                    <w:top w:val="none" w:sz="0" w:space="0" w:color="auto"/>
                                    <w:left w:val="none" w:sz="0" w:space="0" w:color="auto"/>
                                    <w:bottom w:val="single" w:sz="6" w:space="0" w:color="BCBCBC"/>
                                    <w:right w:val="none" w:sz="0" w:space="0" w:color="auto"/>
                                  </w:divBdr>
                                  <w:divsChild>
                                    <w:div w:id="27873922">
                                      <w:marLeft w:val="225"/>
                                      <w:marRight w:val="225"/>
                                      <w:marTop w:val="225"/>
                                      <w:marBottom w:val="225"/>
                                      <w:divBdr>
                                        <w:top w:val="none" w:sz="0" w:space="0" w:color="auto"/>
                                        <w:left w:val="none" w:sz="0" w:space="0" w:color="auto"/>
                                        <w:bottom w:val="none" w:sz="0" w:space="0" w:color="auto"/>
                                        <w:right w:val="none" w:sz="0" w:space="0" w:color="auto"/>
                                      </w:divBdr>
                                      <w:divsChild>
                                        <w:div w:id="15857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2293">
                                  <w:marLeft w:val="0"/>
                                  <w:marRight w:val="0"/>
                                  <w:marTop w:val="0"/>
                                  <w:marBottom w:val="0"/>
                                  <w:divBdr>
                                    <w:top w:val="none" w:sz="0" w:space="0" w:color="auto"/>
                                    <w:left w:val="none" w:sz="0" w:space="0" w:color="auto"/>
                                    <w:bottom w:val="none" w:sz="0" w:space="0" w:color="auto"/>
                                    <w:right w:val="none" w:sz="0" w:space="0" w:color="auto"/>
                                  </w:divBdr>
                                  <w:divsChild>
                                    <w:div w:id="13937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4948">
                      <w:marLeft w:val="0"/>
                      <w:marRight w:val="0"/>
                      <w:marTop w:val="0"/>
                      <w:marBottom w:val="0"/>
                      <w:divBdr>
                        <w:top w:val="none" w:sz="0" w:space="0" w:color="auto"/>
                        <w:left w:val="none" w:sz="0" w:space="0" w:color="auto"/>
                        <w:bottom w:val="none" w:sz="0" w:space="0" w:color="auto"/>
                        <w:right w:val="none" w:sz="0" w:space="0" w:color="auto"/>
                      </w:divBdr>
                      <w:divsChild>
                        <w:div w:id="987630933">
                          <w:marLeft w:val="0"/>
                          <w:marRight w:val="0"/>
                          <w:marTop w:val="0"/>
                          <w:marBottom w:val="0"/>
                          <w:divBdr>
                            <w:top w:val="none" w:sz="0" w:space="0" w:color="auto"/>
                            <w:left w:val="none" w:sz="0" w:space="0" w:color="auto"/>
                            <w:bottom w:val="none" w:sz="0" w:space="0" w:color="auto"/>
                            <w:right w:val="none" w:sz="0" w:space="0" w:color="auto"/>
                          </w:divBdr>
                        </w:div>
                        <w:div w:id="2052345327">
                          <w:marLeft w:val="0"/>
                          <w:marRight w:val="0"/>
                          <w:marTop w:val="0"/>
                          <w:marBottom w:val="0"/>
                          <w:divBdr>
                            <w:top w:val="none" w:sz="0" w:space="0" w:color="auto"/>
                            <w:left w:val="none" w:sz="0" w:space="0" w:color="auto"/>
                            <w:bottom w:val="none" w:sz="0" w:space="0" w:color="auto"/>
                            <w:right w:val="none" w:sz="0" w:space="0" w:color="auto"/>
                          </w:divBdr>
                        </w:div>
                        <w:div w:id="2014717287">
                          <w:marLeft w:val="0"/>
                          <w:marRight w:val="0"/>
                          <w:marTop w:val="0"/>
                          <w:marBottom w:val="0"/>
                          <w:divBdr>
                            <w:top w:val="none" w:sz="0" w:space="0" w:color="auto"/>
                            <w:left w:val="none" w:sz="0" w:space="0" w:color="auto"/>
                            <w:bottom w:val="none" w:sz="0" w:space="0" w:color="auto"/>
                            <w:right w:val="none" w:sz="0" w:space="0" w:color="auto"/>
                          </w:divBdr>
                        </w:div>
                        <w:div w:id="1873229740">
                          <w:marLeft w:val="0"/>
                          <w:marRight w:val="0"/>
                          <w:marTop w:val="0"/>
                          <w:marBottom w:val="0"/>
                          <w:divBdr>
                            <w:top w:val="none" w:sz="0" w:space="0" w:color="auto"/>
                            <w:left w:val="none" w:sz="0" w:space="0" w:color="auto"/>
                            <w:bottom w:val="none" w:sz="0" w:space="0" w:color="auto"/>
                            <w:right w:val="none" w:sz="0" w:space="0" w:color="auto"/>
                          </w:divBdr>
                        </w:div>
                        <w:div w:id="1382825926">
                          <w:marLeft w:val="0"/>
                          <w:marRight w:val="0"/>
                          <w:marTop w:val="0"/>
                          <w:marBottom w:val="0"/>
                          <w:divBdr>
                            <w:top w:val="none" w:sz="0" w:space="0" w:color="auto"/>
                            <w:left w:val="none" w:sz="0" w:space="0" w:color="auto"/>
                            <w:bottom w:val="none" w:sz="0" w:space="0" w:color="auto"/>
                            <w:right w:val="none" w:sz="0" w:space="0" w:color="auto"/>
                          </w:divBdr>
                        </w:div>
                        <w:div w:id="817496168">
                          <w:marLeft w:val="0"/>
                          <w:marRight w:val="0"/>
                          <w:marTop w:val="0"/>
                          <w:marBottom w:val="0"/>
                          <w:divBdr>
                            <w:top w:val="none" w:sz="0" w:space="0" w:color="auto"/>
                            <w:left w:val="none" w:sz="0" w:space="0" w:color="auto"/>
                            <w:bottom w:val="none" w:sz="0" w:space="0" w:color="auto"/>
                            <w:right w:val="none" w:sz="0" w:space="0" w:color="auto"/>
                          </w:divBdr>
                          <w:divsChild>
                            <w:div w:id="564800437">
                              <w:marLeft w:val="0"/>
                              <w:marRight w:val="0"/>
                              <w:marTop w:val="0"/>
                              <w:marBottom w:val="0"/>
                              <w:divBdr>
                                <w:top w:val="none" w:sz="0" w:space="0" w:color="auto"/>
                                <w:left w:val="none" w:sz="0" w:space="0" w:color="auto"/>
                                <w:bottom w:val="none" w:sz="0" w:space="0" w:color="auto"/>
                                <w:right w:val="none" w:sz="0" w:space="0" w:color="auto"/>
                              </w:divBdr>
                            </w:div>
                            <w:div w:id="1254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04">
                      <w:marLeft w:val="0"/>
                      <w:marRight w:val="0"/>
                      <w:marTop w:val="0"/>
                      <w:marBottom w:val="0"/>
                      <w:divBdr>
                        <w:top w:val="none" w:sz="0" w:space="0" w:color="auto"/>
                        <w:left w:val="none" w:sz="0" w:space="0" w:color="auto"/>
                        <w:bottom w:val="none" w:sz="0" w:space="0" w:color="auto"/>
                        <w:right w:val="none" w:sz="0" w:space="0" w:color="auto"/>
                      </w:divBdr>
                      <w:divsChild>
                        <w:div w:id="713844315">
                          <w:marLeft w:val="0"/>
                          <w:marRight w:val="0"/>
                          <w:marTop w:val="0"/>
                          <w:marBottom w:val="0"/>
                          <w:divBdr>
                            <w:top w:val="none" w:sz="0" w:space="0" w:color="auto"/>
                            <w:left w:val="none" w:sz="0" w:space="0" w:color="auto"/>
                            <w:bottom w:val="none" w:sz="0" w:space="0" w:color="auto"/>
                            <w:right w:val="none" w:sz="0" w:space="0" w:color="auto"/>
                          </w:divBdr>
                        </w:div>
                        <w:div w:id="1096442960">
                          <w:marLeft w:val="0"/>
                          <w:marRight w:val="0"/>
                          <w:marTop w:val="0"/>
                          <w:marBottom w:val="0"/>
                          <w:divBdr>
                            <w:top w:val="none" w:sz="0" w:space="0" w:color="auto"/>
                            <w:left w:val="none" w:sz="0" w:space="0" w:color="auto"/>
                            <w:bottom w:val="none" w:sz="0" w:space="0" w:color="auto"/>
                            <w:right w:val="none" w:sz="0" w:space="0" w:color="auto"/>
                          </w:divBdr>
                          <w:divsChild>
                            <w:div w:id="791363947">
                              <w:marLeft w:val="0"/>
                              <w:marRight w:val="0"/>
                              <w:marTop w:val="0"/>
                              <w:marBottom w:val="0"/>
                              <w:divBdr>
                                <w:top w:val="none" w:sz="0" w:space="0" w:color="auto"/>
                                <w:left w:val="none" w:sz="0" w:space="0" w:color="auto"/>
                                <w:bottom w:val="none" w:sz="0" w:space="0" w:color="auto"/>
                                <w:right w:val="none" w:sz="0" w:space="0" w:color="auto"/>
                              </w:divBdr>
                            </w:div>
                            <w:div w:id="863321546">
                              <w:marLeft w:val="0"/>
                              <w:marRight w:val="0"/>
                              <w:marTop w:val="0"/>
                              <w:marBottom w:val="0"/>
                              <w:divBdr>
                                <w:top w:val="none" w:sz="0" w:space="0" w:color="auto"/>
                                <w:left w:val="none" w:sz="0" w:space="0" w:color="auto"/>
                                <w:bottom w:val="none" w:sz="0" w:space="0" w:color="auto"/>
                                <w:right w:val="none" w:sz="0" w:space="0" w:color="auto"/>
                              </w:divBdr>
                            </w:div>
                            <w:div w:id="240872130">
                              <w:marLeft w:val="0"/>
                              <w:marRight w:val="0"/>
                              <w:marTop w:val="0"/>
                              <w:marBottom w:val="0"/>
                              <w:divBdr>
                                <w:top w:val="none" w:sz="0" w:space="0" w:color="auto"/>
                                <w:left w:val="none" w:sz="0" w:space="0" w:color="auto"/>
                                <w:bottom w:val="none" w:sz="0" w:space="0" w:color="auto"/>
                                <w:right w:val="none" w:sz="0" w:space="0" w:color="auto"/>
                              </w:divBdr>
                            </w:div>
                          </w:divsChild>
                        </w:div>
                        <w:div w:id="1898202222">
                          <w:marLeft w:val="0"/>
                          <w:marRight w:val="0"/>
                          <w:marTop w:val="0"/>
                          <w:marBottom w:val="0"/>
                          <w:divBdr>
                            <w:top w:val="none" w:sz="0" w:space="0" w:color="auto"/>
                            <w:left w:val="none" w:sz="0" w:space="0" w:color="auto"/>
                            <w:bottom w:val="none" w:sz="0" w:space="0" w:color="auto"/>
                            <w:right w:val="none" w:sz="0" w:space="0" w:color="auto"/>
                          </w:divBdr>
                        </w:div>
                        <w:div w:id="1190144925">
                          <w:marLeft w:val="0"/>
                          <w:marRight w:val="0"/>
                          <w:marTop w:val="0"/>
                          <w:marBottom w:val="0"/>
                          <w:divBdr>
                            <w:top w:val="none" w:sz="0" w:space="0" w:color="auto"/>
                            <w:left w:val="none" w:sz="0" w:space="0" w:color="auto"/>
                            <w:bottom w:val="none" w:sz="0" w:space="0" w:color="auto"/>
                            <w:right w:val="none" w:sz="0" w:space="0" w:color="auto"/>
                          </w:divBdr>
                        </w:div>
                        <w:div w:id="984049782">
                          <w:marLeft w:val="0"/>
                          <w:marRight w:val="0"/>
                          <w:marTop w:val="0"/>
                          <w:marBottom w:val="0"/>
                          <w:divBdr>
                            <w:top w:val="none" w:sz="0" w:space="0" w:color="auto"/>
                            <w:left w:val="none" w:sz="0" w:space="0" w:color="auto"/>
                            <w:bottom w:val="none" w:sz="0" w:space="0" w:color="auto"/>
                            <w:right w:val="none" w:sz="0" w:space="0" w:color="auto"/>
                          </w:divBdr>
                          <w:divsChild>
                            <w:div w:id="1631784007">
                              <w:marLeft w:val="0"/>
                              <w:marRight w:val="0"/>
                              <w:marTop w:val="0"/>
                              <w:marBottom w:val="0"/>
                              <w:divBdr>
                                <w:top w:val="none" w:sz="0" w:space="0" w:color="auto"/>
                                <w:left w:val="none" w:sz="0" w:space="0" w:color="auto"/>
                                <w:bottom w:val="none" w:sz="0" w:space="0" w:color="auto"/>
                                <w:right w:val="none" w:sz="0" w:space="0" w:color="auto"/>
                              </w:divBdr>
                            </w:div>
                            <w:div w:id="483543780">
                              <w:marLeft w:val="0"/>
                              <w:marRight w:val="0"/>
                              <w:marTop w:val="0"/>
                              <w:marBottom w:val="0"/>
                              <w:divBdr>
                                <w:top w:val="none" w:sz="0" w:space="0" w:color="auto"/>
                                <w:left w:val="none" w:sz="0" w:space="0" w:color="auto"/>
                                <w:bottom w:val="none" w:sz="0" w:space="0" w:color="auto"/>
                                <w:right w:val="none" w:sz="0" w:space="0" w:color="auto"/>
                              </w:divBdr>
                            </w:div>
                          </w:divsChild>
                        </w:div>
                        <w:div w:id="690843742">
                          <w:marLeft w:val="0"/>
                          <w:marRight w:val="0"/>
                          <w:marTop w:val="0"/>
                          <w:marBottom w:val="0"/>
                          <w:divBdr>
                            <w:top w:val="none" w:sz="0" w:space="0" w:color="auto"/>
                            <w:left w:val="none" w:sz="0" w:space="0" w:color="auto"/>
                            <w:bottom w:val="none" w:sz="0" w:space="0" w:color="auto"/>
                            <w:right w:val="none" w:sz="0" w:space="0" w:color="auto"/>
                          </w:divBdr>
                        </w:div>
                        <w:div w:id="1655528198">
                          <w:marLeft w:val="0"/>
                          <w:marRight w:val="0"/>
                          <w:marTop w:val="0"/>
                          <w:marBottom w:val="0"/>
                          <w:divBdr>
                            <w:top w:val="none" w:sz="0" w:space="0" w:color="auto"/>
                            <w:left w:val="none" w:sz="0" w:space="0" w:color="auto"/>
                            <w:bottom w:val="none" w:sz="0" w:space="0" w:color="auto"/>
                            <w:right w:val="none" w:sz="0" w:space="0" w:color="auto"/>
                          </w:divBdr>
                        </w:div>
                        <w:div w:id="669217905">
                          <w:marLeft w:val="0"/>
                          <w:marRight w:val="0"/>
                          <w:marTop w:val="0"/>
                          <w:marBottom w:val="0"/>
                          <w:divBdr>
                            <w:top w:val="none" w:sz="0" w:space="0" w:color="auto"/>
                            <w:left w:val="none" w:sz="0" w:space="0" w:color="auto"/>
                            <w:bottom w:val="none" w:sz="0" w:space="0" w:color="auto"/>
                            <w:right w:val="none" w:sz="0" w:space="0" w:color="auto"/>
                          </w:divBdr>
                        </w:div>
                        <w:div w:id="917523838">
                          <w:marLeft w:val="0"/>
                          <w:marRight w:val="0"/>
                          <w:marTop w:val="0"/>
                          <w:marBottom w:val="0"/>
                          <w:divBdr>
                            <w:top w:val="none" w:sz="0" w:space="0" w:color="auto"/>
                            <w:left w:val="none" w:sz="0" w:space="0" w:color="auto"/>
                            <w:bottom w:val="none" w:sz="0" w:space="0" w:color="auto"/>
                            <w:right w:val="none" w:sz="0" w:space="0" w:color="auto"/>
                          </w:divBdr>
                        </w:div>
                        <w:div w:id="1794977054">
                          <w:marLeft w:val="0"/>
                          <w:marRight w:val="0"/>
                          <w:marTop w:val="0"/>
                          <w:marBottom w:val="0"/>
                          <w:divBdr>
                            <w:top w:val="none" w:sz="0" w:space="0" w:color="auto"/>
                            <w:left w:val="none" w:sz="0" w:space="0" w:color="auto"/>
                            <w:bottom w:val="none" w:sz="0" w:space="0" w:color="auto"/>
                            <w:right w:val="none" w:sz="0" w:space="0" w:color="auto"/>
                          </w:divBdr>
                          <w:divsChild>
                            <w:div w:id="865026189">
                              <w:marLeft w:val="0"/>
                              <w:marRight w:val="0"/>
                              <w:marTop w:val="0"/>
                              <w:marBottom w:val="0"/>
                              <w:divBdr>
                                <w:top w:val="single" w:sz="6" w:space="9" w:color="174F6D"/>
                                <w:left w:val="single" w:sz="6" w:space="9" w:color="174F6D"/>
                                <w:bottom w:val="single" w:sz="6" w:space="9" w:color="174F6D"/>
                                <w:right w:val="single" w:sz="6" w:space="9" w:color="174F6D"/>
                              </w:divBdr>
                              <w:divsChild>
                                <w:div w:id="560992265">
                                  <w:marLeft w:val="0"/>
                                  <w:marRight w:val="0"/>
                                  <w:marTop w:val="0"/>
                                  <w:marBottom w:val="0"/>
                                  <w:divBdr>
                                    <w:top w:val="none" w:sz="0" w:space="0" w:color="auto"/>
                                    <w:left w:val="none" w:sz="0" w:space="0" w:color="auto"/>
                                    <w:bottom w:val="none" w:sz="0" w:space="0" w:color="auto"/>
                                    <w:right w:val="none" w:sz="0" w:space="0" w:color="auto"/>
                                  </w:divBdr>
                                  <w:divsChild>
                                    <w:div w:id="571547417">
                                      <w:marLeft w:val="0"/>
                                      <w:marRight w:val="0"/>
                                      <w:marTop w:val="0"/>
                                      <w:marBottom w:val="0"/>
                                      <w:divBdr>
                                        <w:top w:val="none" w:sz="0" w:space="0" w:color="auto"/>
                                        <w:left w:val="none" w:sz="0" w:space="0" w:color="auto"/>
                                        <w:bottom w:val="none" w:sz="0" w:space="0" w:color="auto"/>
                                        <w:right w:val="none" w:sz="0" w:space="0" w:color="auto"/>
                                      </w:divBdr>
                                      <w:divsChild>
                                        <w:div w:id="879510640">
                                          <w:marLeft w:val="0"/>
                                          <w:marRight w:val="0"/>
                                          <w:marTop w:val="0"/>
                                          <w:marBottom w:val="0"/>
                                          <w:divBdr>
                                            <w:top w:val="none" w:sz="0" w:space="0" w:color="auto"/>
                                            <w:left w:val="none" w:sz="0" w:space="0" w:color="auto"/>
                                            <w:bottom w:val="none" w:sz="0" w:space="0" w:color="auto"/>
                                            <w:right w:val="none" w:sz="0" w:space="0" w:color="auto"/>
                                          </w:divBdr>
                                          <w:divsChild>
                                            <w:div w:id="78915758">
                                              <w:marLeft w:val="0"/>
                                              <w:marRight w:val="0"/>
                                              <w:marTop w:val="0"/>
                                              <w:marBottom w:val="0"/>
                                              <w:divBdr>
                                                <w:top w:val="none" w:sz="0" w:space="0" w:color="auto"/>
                                                <w:left w:val="none" w:sz="0" w:space="0" w:color="auto"/>
                                                <w:bottom w:val="none" w:sz="0" w:space="0" w:color="auto"/>
                                                <w:right w:val="none" w:sz="0" w:space="0" w:color="auto"/>
                                              </w:divBdr>
                                            </w:div>
                                            <w:div w:id="570117537">
                                              <w:marLeft w:val="0"/>
                                              <w:marRight w:val="0"/>
                                              <w:marTop w:val="0"/>
                                              <w:marBottom w:val="0"/>
                                              <w:divBdr>
                                                <w:top w:val="none" w:sz="0" w:space="0" w:color="auto"/>
                                                <w:left w:val="none" w:sz="0" w:space="0" w:color="auto"/>
                                                <w:bottom w:val="none" w:sz="0" w:space="0" w:color="auto"/>
                                                <w:right w:val="none" w:sz="0" w:space="0" w:color="auto"/>
                                              </w:divBdr>
                                            </w:div>
                                            <w:div w:id="952175448">
                                              <w:marLeft w:val="0"/>
                                              <w:marRight w:val="0"/>
                                              <w:marTop w:val="0"/>
                                              <w:marBottom w:val="0"/>
                                              <w:divBdr>
                                                <w:top w:val="none" w:sz="0" w:space="0" w:color="auto"/>
                                                <w:left w:val="none" w:sz="0" w:space="0" w:color="auto"/>
                                                <w:bottom w:val="none" w:sz="0" w:space="0" w:color="auto"/>
                                                <w:right w:val="none" w:sz="0" w:space="0" w:color="auto"/>
                                              </w:divBdr>
                                              <w:divsChild>
                                                <w:div w:id="1047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7522">
                          <w:marLeft w:val="0"/>
                          <w:marRight w:val="0"/>
                          <w:marTop w:val="0"/>
                          <w:marBottom w:val="0"/>
                          <w:divBdr>
                            <w:top w:val="none" w:sz="0" w:space="0" w:color="auto"/>
                            <w:left w:val="none" w:sz="0" w:space="0" w:color="auto"/>
                            <w:bottom w:val="none" w:sz="0" w:space="0" w:color="auto"/>
                            <w:right w:val="none" w:sz="0" w:space="0" w:color="auto"/>
                          </w:divBdr>
                        </w:div>
                        <w:div w:id="235239887">
                          <w:marLeft w:val="0"/>
                          <w:marRight w:val="0"/>
                          <w:marTop w:val="0"/>
                          <w:marBottom w:val="0"/>
                          <w:divBdr>
                            <w:top w:val="none" w:sz="0" w:space="0" w:color="auto"/>
                            <w:left w:val="none" w:sz="0" w:space="0" w:color="auto"/>
                            <w:bottom w:val="none" w:sz="0" w:space="0" w:color="auto"/>
                            <w:right w:val="none" w:sz="0" w:space="0" w:color="auto"/>
                          </w:divBdr>
                          <w:divsChild>
                            <w:div w:id="1482313205">
                              <w:marLeft w:val="0"/>
                              <w:marRight w:val="0"/>
                              <w:marTop w:val="0"/>
                              <w:marBottom w:val="0"/>
                              <w:divBdr>
                                <w:top w:val="none" w:sz="0" w:space="0" w:color="auto"/>
                                <w:left w:val="none" w:sz="0" w:space="0" w:color="auto"/>
                                <w:bottom w:val="none" w:sz="0" w:space="0" w:color="auto"/>
                                <w:right w:val="none" w:sz="0" w:space="0" w:color="auto"/>
                              </w:divBdr>
                            </w:div>
                            <w:div w:id="1436902258">
                              <w:marLeft w:val="0"/>
                              <w:marRight w:val="0"/>
                              <w:marTop w:val="0"/>
                              <w:marBottom w:val="0"/>
                              <w:divBdr>
                                <w:top w:val="none" w:sz="0" w:space="0" w:color="auto"/>
                                <w:left w:val="none" w:sz="0" w:space="0" w:color="auto"/>
                                <w:bottom w:val="none" w:sz="0" w:space="0" w:color="auto"/>
                                <w:right w:val="none" w:sz="0" w:space="0" w:color="auto"/>
                              </w:divBdr>
                            </w:div>
                            <w:div w:id="835606725">
                              <w:marLeft w:val="0"/>
                              <w:marRight w:val="0"/>
                              <w:marTop w:val="0"/>
                              <w:marBottom w:val="0"/>
                              <w:divBdr>
                                <w:top w:val="none" w:sz="0" w:space="0" w:color="auto"/>
                                <w:left w:val="none" w:sz="0" w:space="0" w:color="auto"/>
                                <w:bottom w:val="none" w:sz="0" w:space="0" w:color="auto"/>
                                <w:right w:val="none" w:sz="0" w:space="0" w:color="auto"/>
                              </w:divBdr>
                            </w:div>
                          </w:divsChild>
                        </w:div>
                        <w:div w:id="492186514">
                          <w:marLeft w:val="0"/>
                          <w:marRight w:val="0"/>
                          <w:marTop w:val="0"/>
                          <w:marBottom w:val="0"/>
                          <w:divBdr>
                            <w:top w:val="none" w:sz="0" w:space="0" w:color="auto"/>
                            <w:left w:val="none" w:sz="0" w:space="0" w:color="auto"/>
                            <w:bottom w:val="none" w:sz="0" w:space="0" w:color="auto"/>
                            <w:right w:val="none" w:sz="0" w:space="0" w:color="auto"/>
                          </w:divBdr>
                        </w:div>
                        <w:div w:id="932973186">
                          <w:marLeft w:val="225"/>
                          <w:marRight w:val="0"/>
                          <w:marTop w:val="225"/>
                          <w:marBottom w:val="225"/>
                          <w:divBdr>
                            <w:top w:val="none" w:sz="0" w:space="0" w:color="auto"/>
                            <w:left w:val="none" w:sz="0" w:space="0" w:color="auto"/>
                            <w:bottom w:val="none" w:sz="0" w:space="0" w:color="auto"/>
                            <w:right w:val="none" w:sz="0" w:space="0" w:color="auto"/>
                          </w:divBdr>
                          <w:divsChild>
                            <w:div w:id="407503006">
                              <w:marLeft w:val="0"/>
                              <w:marRight w:val="0"/>
                              <w:marTop w:val="0"/>
                              <w:marBottom w:val="0"/>
                              <w:divBdr>
                                <w:top w:val="single" w:sz="6" w:space="9" w:color="BCBCBC"/>
                                <w:left w:val="single" w:sz="6" w:space="9" w:color="BCBCBC"/>
                                <w:bottom w:val="single" w:sz="6" w:space="9" w:color="BCBCBC"/>
                                <w:right w:val="single" w:sz="6" w:space="9" w:color="BCBCBC"/>
                              </w:divBdr>
                              <w:divsChild>
                                <w:div w:id="644970025">
                                  <w:marLeft w:val="0"/>
                                  <w:marRight w:val="0"/>
                                  <w:marTop w:val="0"/>
                                  <w:marBottom w:val="60"/>
                                  <w:divBdr>
                                    <w:top w:val="none" w:sz="0" w:space="0" w:color="auto"/>
                                    <w:left w:val="none" w:sz="0" w:space="0" w:color="auto"/>
                                    <w:bottom w:val="single" w:sz="6" w:space="3" w:color="BCBCBC"/>
                                    <w:right w:val="none" w:sz="0" w:space="0" w:color="auto"/>
                                  </w:divBdr>
                                </w:div>
                                <w:div w:id="244068469">
                                  <w:marLeft w:val="0"/>
                                  <w:marRight w:val="0"/>
                                  <w:marTop w:val="0"/>
                                  <w:marBottom w:val="0"/>
                                  <w:divBdr>
                                    <w:top w:val="none" w:sz="0" w:space="0" w:color="auto"/>
                                    <w:left w:val="none" w:sz="0" w:space="0" w:color="auto"/>
                                    <w:bottom w:val="none" w:sz="0" w:space="0" w:color="auto"/>
                                    <w:right w:val="none" w:sz="0" w:space="0" w:color="auto"/>
                                  </w:divBdr>
                                  <w:divsChild>
                                    <w:div w:id="5944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9600">
                          <w:marLeft w:val="0"/>
                          <w:marRight w:val="0"/>
                          <w:marTop w:val="0"/>
                          <w:marBottom w:val="0"/>
                          <w:divBdr>
                            <w:top w:val="none" w:sz="0" w:space="0" w:color="auto"/>
                            <w:left w:val="none" w:sz="0" w:space="0" w:color="auto"/>
                            <w:bottom w:val="none" w:sz="0" w:space="0" w:color="auto"/>
                            <w:right w:val="none" w:sz="0" w:space="0" w:color="auto"/>
                          </w:divBdr>
                        </w:div>
                        <w:div w:id="1898852868">
                          <w:marLeft w:val="0"/>
                          <w:marRight w:val="0"/>
                          <w:marTop w:val="0"/>
                          <w:marBottom w:val="0"/>
                          <w:divBdr>
                            <w:top w:val="none" w:sz="0" w:space="0" w:color="auto"/>
                            <w:left w:val="none" w:sz="0" w:space="0" w:color="auto"/>
                            <w:bottom w:val="none" w:sz="0" w:space="0" w:color="auto"/>
                            <w:right w:val="none" w:sz="0" w:space="0" w:color="auto"/>
                          </w:divBdr>
                        </w:div>
                        <w:div w:id="1504055103">
                          <w:marLeft w:val="0"/>
                          <w:marRight w:val="0"/>
                          <w:marTop w:val="0"/>
                          <w:marBottom w:val="0"/>
                          <w:divBdr>
                            <w:top w:val="none" w:sz="0" w:space="0" w:color="auto"/>
                            <w:left w:val="none" w:sz="0" w:space="0" w:color="auto"/>
                            <w:bottom w:val="none" w:sz="0" w:space="0" w:color="auto"/>
                            <w:right w:val="none" w:sz="0" w:space="0" w:color="auto"/>
                          </w:divBdr>
                        </w:div>
                        <w:div w:id="1933664861">
                          <w:marLeft w:val="0"/>
                          <w:marRight w:val="0"/>
                          <w:marTop w:val="0"/>
                          <w:marBottom w:val="0"/>
                          <w:divBdr>
                            <w:top w:val="none" w:sz="0" w:space="0" w:color="auto"/>
                            <w:left w:val="none" w:sz="0" w:space="0" w:color="auto"/>
                            <w:bottom w:val="none" w:sz="0" w:space="0" w:color="auto"/>
                            <w:right w:val="none" w:sz="0" w:space="0" w:color="auto"/>
                          </w:divBdr>
                        </w:div>
                        <w:div w:id="803038780">
                          <w:marLeft w:val="0"/>
                          <w:marRight w:val="0"/>
                          <w:marTop w:val="0"/>
                          <w:marBottom w:val="0"/>
                          <w:divBdr>
                            <w:top w:val="none" w:sz="0" w:space="0" w:color="auto"/>
                            <w:left w:val="none" w:sz="0" w:space="0" w:color="auto"/>
                            <w:bottom w:val="none" w:sz="0" w:space="0" w:color="auto"/>
                            <w:right w:val="none" w:sz="0" w:space="0" w:color="auto"/>
                          </w:divBdr>
                          <w:divsChild>
                            <w:div w:id="966469311">
                              <w:marLeft w:val="0"/>
                              <w:marRight w:val="0"/>
                              <w:marTop w:val="0"/>
                              <w:marBottom w:val="0"/>
                              <w:divBdr>
                                <w:top w:val="none" w:sz="0" w:space="0" w:color="auto"/>
                                <w:left w:val="none" w:sz="0" w:space="0" w:color="auto"/>
                                <w:bottom w:val="none" w:sz="0" w:space="0" w:color="auto"/>
                                <w:right w:val="none" w:sz="0" w:space="0" w:color="auto"/>
                              </w:divBdr>
                            </w:div>
                            <w:div w:id="197089125">
                              <w:marLeft w:val="0"/>
                              <w:marRight w:val="0"/>
                              <w:marTop w:val="0"/>
                              <w:marBottom w:val="0"/>
                              <w:divBdr>
                                <w:top w:val="none" w:sz="0" w:space="0" w:color="auto"/>
                                <w:left w:val="none" w:sz="0" w:space="0" w:color="auto"/>
                                <w:bottom w:val="none" w:sz="0" w:space="0" w:color="auto"/>
                                <w:right w:val="none" w:sz="0" w:space="0" w:color="auto"/>
                              </w:divBdr>
                            </w:div>
                            <w:div w:id="1872961613">
                              <w:marLeft w:val="0"/>
                              <w:marRight w:val="0"/>
                              <w:marTop w:val="0"/>
                              <w:marBottom w:val="0"/>
                              <w:divBdr>
                                <w:top w:val="none" w:sz="0" w:space="0" w:color="auto"/>
                                <w:left w:val="none" w:sz="0" w:space="0" w:color="auto"/>
                                <w:bottom w:val="none" w:sz="0" w:space="0" w:color="auto"/>
                                <w:right w:val="none" w:sz="0" w:space="0" w:color="auto"/>
                              </w:divBdr>
                            </w:div>
                          </w:divsChild>
                        </w:div>
                        <w:div w:id="1079212766">
                          <w:marLeft w:val="0"/>
                          <w:marRight w:val="0"/>
                          <w:marTop w:val="0"/>
                          <w:marBottom w:val="0"/>
                          <w:divBdr>
                            <w:top w:val="none" w:sz="0" w:space="0" w:color="auto"/>
                            <w:left w:val="none" w:sz="0" w:space="0" w:color="auto"/>
                            <w:bottom w:val="none" w:sz="0" w:space="0" w:color="auto"/>
                            <w:right w:val="none" w:sz="0" w:space="0" w:color="auto"/>
                          </w:divBdr>
                        </w:div>
                        <w:div w:id="1333727676">
                          <w:marLeft w:val="0"/>
                          <w:marRight w:val="0"/>
                          <w:marTop w:val="0"/>
                          <w:marBottom w:val="0"/>
                          <w:divBdr>
                            <w:top w:val="none" w:sz="0" w:space="0" w:color="auto"/>
                            <w:left w:val="none" w:sz="0" w:space="0" w:color="auto"/>
                            <w:bottom w:val="none" w:sz="0" w:space="0" w:color="auto"/>
                            <w:right w:val="none" w:sz="0" w:space="0" w:color="auto"/>
                          </w:divBdr>
                        </w:div>
                        <w:div w:id="1978870648">
                          <w:marLeft w:val="0"/>
                          <w:marRight w:val="0"/>
                          <w:marTop w:val="0"/>
                          <w:marBottom w:val="0"/>
                          <w:divBdr>
                            <w:top w:val="none" w:sz="0" w:space="0" w:color="auto"/>
                            <w:left w:val="none" w:sz="0" w:space="0" w:color="auto"/>
                            <w:bottom w:val="none" w:sz="0" w:space="0" w:color="auto"/>
                            <w:right w:val="none" w:sz="0" w:space="0" w:color="auto"/>
                          </w:divBdr>
                        </w:div>
                        <w:div w:id="240607594">
                          <w:marLeft w:val="0"/>
                          <w:marRight w:val="0"/>
                          <w:marTop w:val="0"/>
                          <w:marBottom w:val="0"/>
                          <w:divBdr>
                            <w:top w:val="none" w:sz="0" w:space="0" w:color="auto"/>
                            <w:left w:val="none" w:sz="0" w:space="0" w:color="auto"/>
                            <w:bottom w:val="none" w:sz="0" w:space="0" w:color="auto"/>
                            <w:right w:val="none" w:sz="0" w:space="0" w:color="auto"/>
                          </w:divBdr>
                          <w:divsChild>
                            <w:div w:id="1952977079">
                              <w:marLeft w:val="0"/>
                              <w:marRight w:val="0"/>
                              <w:marTop w:val="0"/>
                              <w:marBottom w:val="0"/>
                              <w:divBdr>
                                <w:top w:val="none" w:sz="0" w:space="0" w:color="auto"/>
                                <w:left w:val="none" w:sz="0" w:space="0" w:color="auto"/>
                                <w:bottom w:val="none" w:sz="0" w:space="0" w:color="auto"/>
                                <w:right w:val="none" w:sz="0" w:space="0" w:color="auto"/>
                              </w:divBdr>
                            </w:div>
                            <w:div w:id="1227574081">
                              <w:marLeft w:val="0"/>
                              <w:marRight w:val="0"/>
                              <w:marTop w:val="0"/>
                              <w:marBottom w:val="0"/>
                              <w:divBdr>
                                <w:top w:val="none" w:sz="0" w:space="0" w:color="auto"/>
                                <w:left w:val="none" w:sz="0" w:space="0" w:color="auto"/>
                                <w:bottom w:val="none" w:sz="0" w:space="0" w:color="auto"/>
                                <w:right w:val="none" w:sz="0" w:space="0" w:color="auto"/>
                              </w:divBdr>
                            </w:div>
                          </w:divsChild>
                        </w:div>
                        <w:div w:id="866529607">
                          <w:marLeft w:val="0"/>
                          <w:marRight w:val="0"/>
                          <w:marTop w:val="0"/>
                          <w:marBottom w:val="0"/>
                          <w:divBdr>
                            <w:top w:val="none" w:sz="0" w:space="0" w:color="auto"/>
                            <w:left w:val="none" w:sz="0" w:space="0" w:color="auto"/>
                            <w:bottom w:val="none" w:sz="0" w:space="0" w:color="auto"/>
                            <w:right w:val="none" w:sz="0" w:space="0" w:color="auto"/>
                          </w:divBdr>
                        </w:div>
                        <w:div w:id="20485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229">
                  <w:marLeft w:val="0"/>
                  <w:marRight w:val="0"/>
                  <w:marTop w:val="0"/>
                  <w:marBottom w:val="0"/>
                  <w:divBdr>
                    <w:top w:val="none" w:sz="0" w:space="0" w:color="auto"/>
                    <w:left w:val="none" w:sz="0" w:space="0" w:color="auto"/>
                    <w:bottom w:val="none" w:sz="0" w:space="0" w:color="auto"/>
                    <w:right w:val="none" w:sz="0" w:space="0" w:color="auto"/>
                  </w:divBdr>
                  <w:divsChild>
                    <w:div w:id="421222577">
                      <w:marLeft w:val="0"/>
                      <w:marRight w:val="0"/>
                      <w:marTop w:val="0"/>
                      <w:marBottom w:val="0"/>
                      <w:divBdr>
                        <w:top w:val="none" w:sz="0" w:space="0" w:color="auto"/>
                        <w:left w:val="none" w:sz="0" w:space="0" w:color="auto"/>
                        <w:bottom w:val="none" w:sz="0" w:space="0" w:color="auto"/>
                        <w:right w:val="none" w:sz="0" w:space="0" w:color="auto"/>
                      </w:divBdr>
                    </w:div>
                    <w:div w:id="867525280">
                      <w:marLeft w:val="0"/>
                      <w:marRight w:val="0"/>
                      <w:marTop w:val="0"/>
                      <w:marBottom w:val="0"/>
                      <w:divBdr>
                        <w:top w:val="none" w:sz="0" w:space="0" w:color="auto"/>
                        <w:left w:val="none" w:sz="0" w:space="0" w:color="auto"/>
                        <w:bottom w:val="none" w:sz="0" w:space="0" w:color="auto"/>
                        <w:right w:val="none" w:sz="0" w:space="0" w:color="auto"/>
                      </w:divBdr>
                    </w:div>
                  </w:divsChild>
                </w:div>
                <w:div w:id="1003123991">
                  <w:marLeft w:val="0"/>
                  <w:marRight w:val="0"/>
                  <w:marTop w:val="0"/>
                  <w:marBottom w:val="0"/>
                  <w:divBdr>
                    <w:top w:val="none" w:sz="0" w:space="0" w:color="auto"/>
                    <w:left w:val="none" w:sz="0" w:space="0" w:color="auto"/>
                    <w:bottom w:val="none" w:sz="0" w:space="0" w:color="auto"/>
                    <w:right w:val="none" w:sz="0" w:space="0" w:color="auto"/>
                  </w:divBdr>
                  <w:divsChild>
                    <w:div w:id="21977138">
                      <w:marLeft w:val="0"/>
                      <w:marRight w:val="0"/>
                      <w:marTop w:val="0"/>
                      <w:marBottom w:val="0"/>
                      <w:divBdr>
                        <w:top w:val="none" w:sz="0" w:space="0" w:color="auto"/>
                        <w:left w:val="none" w:sz="0" w:space="0" w:color="auto"/>
                        <w:bottom w:val="none" w:sz="0" w:space="0" w:color="auto"/>
                        <w:right w:val="none" w:sz="0" w:space="0" w:color="auto"/>
                      </w:divBdr>
                    </w:div>
                    <w:div w:id="226456111">
                      <w:marLeft w:val="0"/>
                      <w:marRight w:val="0"/>
                      <w:marTop w:val="0"/>
                      <w:marBottom w:val="0"/>
                      <w:divBdr>
                        <w:top w:val="none" w:sz="0" w:space="0" w:color="auto"/>
                        <w:left w:val="none" w:sz="0" w:space="0" w:color="auto"/>
                        <w:bottom w:val="none" w:sz="0" w:space="0" w:color="auto"/>
                        <w:right w:val="none" w:sz="0" w:space="0" w:color="auto"/>
                      </w:divBdr>
                    </w:div>
                    <w:div w:id="714894436">
                      <w:marLeft w:val="0"/>
                      <w:marRight w:val="0"/>
                      <w:marTop w:val="0"/>
                      <w:marBottom w:val="0"/>
                      <w:divBdr>
                        <w:top w:val="none" w:sz="0" w:space="0" w:color="auto"/>
                        <w:left w:val="none" w:sz="0" w:space="0" w:color="auto"/>
                        <w:bottom w:val="none" w:sz="0" w:space="0" w:color="auto"/>
                        <w:right w:val="none" w:sz="0" w:space="0" w:color="auto"/>
                      </w:divBdr>
                    </w:div>
                    <w:div w:id="1569534691">
                      <w:marLeft w:val="0"/>
                      <w:marRight w:val="0"/>
                      <w:marTop w:val="0"/>
                      <w:marBottom w:val="0"/>
                      <w:divBdr>
                        <w:top w:val="none" w:sz="0" w:space="0" w:color="auto"/>
                        <w:left w:val="none" w:sz="0" w:space="0" w:color="auto"/>
                        <w:bottom w:val="none" w:sz="0" w:space="0" w:color="auto"/>
                        <w:right w:val="none" w:sz="0" w:space="0" w:color="auto"/>
                      </w:divBdr>
                    </w:div>
                    <w:div w:id="1358502745">
                      <w:marLeft w:val="0"/>
                      <w:marRight w:val="0"/>
                      <w:marTop w:val="0"/>
                      <w:marBottom w:val="0"/>
                      <w:divBdr>
                        <w:top w:val="none" w:sz="0" w:space="0" w:color="auto"/>
                        <w:left w:val="none" w:sz="0" w:space="0" w:color="auto"/>
                        <w:bottom w:val="none" w:sz="0" w:space="0" w:color="auto"/>
                        <w:right w:val="none" w:sz="0" w:space="0" w:color="auto"/>
                      </w:divBdr>
                    </w:div>
                  </w:divsChild>
                </w:div>
                <w:div w:id="164827802">
                  <w:marLeft w:val="0"/>
                  <w:marRight w:val="0"/>
                  <w:marTop w:val="0"/>
                  <w:marBottom w:val="0"/>
                  <w:divBdr>
                    <w:top w:val="none" w:sz="0" w:space="0" w:color="auto"/>
                    <w:left w:val="none" w:sz="0" w:space="0" w:color="auto"/>
                    <w:bottom w:val="none" w:sz="0" w:space="0" w:color="auto"/>
                    <w:right w:val="none" w:sz="0" w:space="0" w:color="auto"/>
                  </w:divBdr>
                  <w:divsChild>
                    <w:div w:id="283000659">
                      <w:marLeft w:val="0"/>
                      <w:marRight w:val="0"/>
                      <w:marTop w:val="0"/>
                      <w:marBottom w:val="0"/>
                      <w:divBdr>
                        <w:top w:val="none" w:sz="0" w:space="0" w:color="auto"/>
                        <w:left w:val="none" w:sz="0" w:space="0" w:color="auto"/>
                        <w:bottom w:val="none" w:sz="0" w:space="0" w:color="auto"/>
                        <w:right w:val="none" w:sz="0" w:space="0" w:color="auto"/>
                      </w:divBdr>
                    </w:div>
                    <w:div w:id="791241453">
                      <w:marLeft w:val="0"/>
                      <w:marRight w:val="0"/>
                      <w:marTop w:val="0"/>
                      <w:marBottom w:val="0"/>
                      <w:divBdr>
                        <w:top w:val="none" w:sz="0" w:space="0" w:color="auto"/>
                        <w:left w:val="none" w:sz="0" w:space="0" w:color="auto"/>
                        <w:bottom w:val="none" w:sz="0" w:space="0" w:color="auto"/>
                        <w:right w:val="none" w:sz="0" w:space="0" w:color="auto"/>
                      </w:divBdr>
                      <w:divsChild>
                        <w:div w:id="1433210574">
                          <w:marLeft w:val="0"/>
                          <w:marRight w:val="0"/>
                          <w:marTop w:val="0"/>
                          <w:marBottom w:val="0"/>
                          <w:divBdr>
                            <w:top w:val="none" w:sz="0" w:space="0" w:color="auto"/>
                            <w:left w:val="none" w:sz="0" w:space="0" w:color="auto"/>
                            <w:bottom w:val="none" w:sz="0" w:space="0" w:color="auto"/>
                            <w:right w:val="none" w:sz="0" w:space="0" w:color="auto"/>
                          </w:divBdr>
                        </w:div>
                        <w:div w:id="1894342371">
                          <w:marLeft w:val="0"/>
                          <w:marRight w:val="0"/>
                          <w:marTop w:val="0"/>
                          <w:marBottom w:val="0"/>
                          <w:divBdr>
                            <w:top w:val="none" w:sz="0" w:space="0" w:color="auto"/>
                            <w:left w:val="none" w:sz="0" w:space="0" w:color="auto"/>
                            <w:bottom w:val="none" w:sz="0" w:space="0" w:color="auto"/>
                            <w:right w:val="none" w:sz="0" w:space="0" w:color="auto"/>
                          </w:divBdr>
                        </w:div>
                        <w:div w:id="1023021742">
                          <w:marLeft w:val="0"/>
                          <w:marRight w:val="0"/>
                          <w:marTop w:val="0"/>
                          <w:marBottom w:val="0"/>
                          <w:divBdr>
                            <w:top w:val="none" w:sz="0" w:space="0" w:color="auto"/>
                            <w:left w:val="none" w:sz="0" w:space="0" w:color="auto"/>
                            <w:bottom w:val="none" w:sz="0" w:space="0" w:color="auto"/>
                            <w:right w:val="none" w:sz="0" w:space="0" w:color="auto"/>
                          </w:divBdr>
                        </w:div>
                      </w:divsChild>
                    </w:div>
                    <w:div w:id="1417555781">
                      <w:marLeft w:val="0"/>
                      <w:marRight w:val="0"/>
                      <w:marTop w:val="0"/>
                      <w:marBottom w:val="0"/>
                      <w:divBdr>
                        <w:top w:val="none" w:sz="0" w:space="0" w:color="auto"/>
                        <w:left w:val="none" w:sz="0" w:space="0" w:color="auto"/>
                        <w:bottom w:val="none" w:sz="0" w:space="0" w:color="auto"/>
                        <w:right w:val="none" w:sz="0" w:space="0" w:color="auto"/>
                      </w:divBdr>
                    </w:div>
                    <w:div w:id="51856852">
                      <w:marLeft w:val="0"/>
                      <w:marRight w:val="0"/>
                      <w:marTop w:val="0"/>
                      <w:marBottom w:val="0"/>
                      <w:divBdr>
                        <w:top w:val="none" w:sz="0" w:space="0" w:color="auto"/>
                        <w:left w:val="none" w:sz="0" w:space="0" w:color="auto"/>
                        <w:bottom w:val="none" w:sz="0" w:space="0" w:color="auto"/>
                        <w:right w:val="none" w:sz="0" w:space="0" w:color="auto"/>
                      </w:divBdr>
                      <w:divsChild>
                        <w:div w:id="1947610707">
                          <w:marLeft w:val="0"/>
                          <w:marRight w:val="0"/>
                          <w:marTop w:val="0"/>
                          <w:marBottom w:val="0"/>
                          <w:divBdr>
                            <w:top w:val="none" w:sz="0" w:space="0" w:color="auto"/>
                            <w:left w:val="none" w:sz="0" w:space="0" w:color="auto"/>
                            <w:bottom w:val="none" w:sz="0" w:space="0" w:color="auto"/>
                            <w:right w:val="none" w:sz="0" w:space="0" w:color="auto"/>
                          </w:divBdr>
                        </w:div>
                        <w:div w:id="1168011378">
                          <w:marLeft w:val="0"/>
                          <w:marRight w:val="0"/>
                          <w:marTop w:val="0"/>
                          <w:marBottom w:val="0"/>
                          <w:divBdr>
                            <w:top w:val="none" w:sz="0" w:space="0" w:color="auto"/>
                            <w:left w:val="none" w:sz="0" w:space="0" w:color="auto"/>
                            <w:bottom w:val="none" w:sz="0" w:space="0" w:color="auto"/>
                            <w:right w:val="none" w:sz="0" w:space="0" w:color="auto"/>
                          </w:divBdr>
                        </w:div>
                        <w:div w:id="2071075952">
                          <w:marLeft w:val="0"/>
                          <w:marRight w:val="0"/>
                          <w:marTop w:val="0"/>
                          <w:marBottom w:val="0"/>
                          <w:divBdr>
                            <w:top w:val="none" w:sz="0" w:space="0" w:color="auto"/>
                            <w:left w:val="none" w:sz="0" w:space="0" w:color="auto"/>
                            <w:bottom w:val="none" w:sz="0" w:space="0" w:color="auto"/>
                            <w:right w:val="none" w:sz="0" w:space="0" w:color="auto"/>
                          </w:divBdr>
                        </w:div>
                      </w:divsChild>
                    </w:div>
                    <w:div w:id="2125803996">
                      <w:marLeft w:val="0"/>
                      <w:marRight w:val="0"/>
                      <w:marTop w:val="0"/>
                      <w:marBottom w:val="0"/>
                      <w:divBdr>
                        <w:top w:val="none" w:sz="0" w:space="0" w:color="auto"/>
                        <w:left w:val="none" w:sz="0" w:space="0" w:color="auto"/>
                        <w:bottom w:val="none" w:sz="0" w:space="0" w:color="auto"/>
                        <w:right w:val="none" w:sz="0" w:space="0" w:color="auto"/>
                      </w:divBdr>
                      <w:divsChild>
                        <w:div w:id="1981809600">
                          <w:marLeft w:val="0"/>
                          <w:marRight w:val="0"/>
                          <w:marTop w:val="0"/>
                          <w:marBottom w:val="0"/>
                          <w:divBdr>
                            <w:top w:val="none" w:sz="0" w:space="0" w:color="auto"/>
                            <w:left w:val="none" w:sz="0" w:space="0" w:color="auto"/>
                            <w:bottom w:val="none" w:sz="0" w:space="0" w:color="auto"/>
                            <w:right w:val="none" w:sz="0" w:space="0" w:color="auto"/>
                          </w:divBdr>
                        </w:div>
                        <w:div w:id="1817456650">
                          <w:marLeft w:val="0"/>
                          <w:marRight w:val="0"/>
                          <w:marTop w:val="0"/>
                          <w:marBottom w:val="0"/>
                          <w:divBdr>
                            <w:top w:val="none" w:sz="0" w:space="0" w:color="auto"/>
                            <w:left w:val="none" w:sz="0" w:space="0" w:color="auto"/>
                            <w:bottom w:val="none" w:sz="0" w:space="0" w:color="auto"/>
                            <w:right w:val="none" w:sz="0" w:space="0" w:color="auto"/>
                          </w:divBdr>
                        </w:div>
                        <w:div w:id="2082406727">
                          <w:marLeft w:val="0"/>
                          <w:marRight w:val="0"/>
                          <w:marTop w:val="0"/>
                          <w:marBottom w:val="0"/>
                          <w:divBdr>
                            <w:top w:val="none" w:sz="0" w:space="0" w:color="auto"/>
                            <w:left w:val="none" w:sz="0" w:space="0" w:color="auto"/>
                            <w:bottom w:val="none" w:sz="0" w:space="0" w:color="auto"/>
                            <w:right w:val="none" w:sz="0" w:space="0" w:color="auto"/>
                          </w:divBdr>
                        </w:div>
                      </w:divsChild>
                    </w:div>
                    <w:div w:id="155461898">
                      <w:marLeft w:val="0"/>
                      <w:marRight w:val="0"/>
                      <w:marTop w:val="0"/>
                      <w:marBottom w:val="0"/>
                      <w:divBdr>
                        <w:top w:val="none" w:sz="0" w:space="0" w:color="auto"/>
                        <w:left w:val="none" w:sz="0" w:space="0" w:color="auto"/>
                        <w:bottom w:val="none" w:sz="0" w:space="0" w:color="auto"/>
                        <w:right w:val="none" w:sz="0" w:space="0" w:color="auto"/>
                      </w:divBdr>
                      <w:divsChild>
                        <w:div w:id="13558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53683">
              <w:marLeft w:val="0"/>
              <w:marRight w:val="0"/>
              <w:marTop w:val="0"/>
              <w:marBottom w:val="0"/>
              <w:divBdr>
                <w:top w:val="none" w:sz="0" w:space="0" w:color="auto"/>
                <w:left w:val="none" w:sz="0" w:space="0" w:color="auto"/>
                <w:bottom w:val="none" w:sz="0" w:space="0" w:color="auto"/>
                <w:right w:val="none" w:sz="0" w:space="0" w:color="auto"/>
              </w:divBdr>
              <w:divsChild>
                <w:div w:id="1381977922">
                  <w:marLeft w:val="0"/>
                  <w:marRight w:val="0"/>
                  <w:marTop w:val="0"/>
                  <w:marBottom w:val="0"/>
                  <w:divBdr>
                    <w:top w:val="none" w:sz="0" w:space="0" w:color="auto"/>
                    <w:left w:val="none" w:sz="0" w:space="0" w:color="auto"/>
                    <w:bottom w:val="none" w:sz="0" w:space="0" w:color="auto"/>
                    <w:right w:val="none" w:sz="0" w:space="0" w:color="auto"/>
                  </w:divBdr>
                  <w:divsChild>
                    <w:div w:id="1703365292">
                      <w:marLeft w:val="0"/>
                      <w:marRight w:val="0"/>
                      <w:marTop w:val="0"/>
                      <w:marBottom w:val="0"/>
                      <w:divBdr>
                        <w:top w:val="none" w:sz="0" w:space="0" w:color="auto"/>
                        <w:left w:val="none" w:sz="0" w:space="0" w:color="auto"/>
                        <w:bottom w:val="none" w:sz="0" w:space="0" w:color="auto"/>
                        <w:right w:val="none" w:sz="0" w:space="0" w:color="auto"/>
                      </w:divBdr>
                      <w:divsChild>
                        <w:div w:id="11601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6584">
                  <w:marLeft w:val="0"/>
                  <w:marRight w:val="0"/>
                  <w:marTop w:val="0"/>
                  <w:marBottom w:val="0"/>
                  <w:divBdr>
                    <w:top w:val="none" w:sz="0" w:space="0" w:color="auto"/>
                    <w:left w:val="none" w:sz="0" w:space="0" w:color="auto"/>
                    <w:bottom w:val="none" w:sz="0" w:space="0" w:color="auto"/>
                    <w:right w:val="none" w:sz="0" w:space="0" w:color="auto"/>
                  </w:divBdr>
                </w:div>
                <w:div w:id="1584608945">
                  <w:marLeft w:val="0"/>
                  <w:marRight w:val="0"/>
                  <w:marTop w:val="150"/>
                  <w:marBottom w:val="150"/>
                  <w:divBdr>
                    <w:top w:val="none" w:sz="0" w:space="0" w:color="auto"/>
                    <w:left w:val="none" w:sz="0" w:space="0" w:color="auto"/>
                    <w:bottom w:val="none" w:sz="0" w:space="0" w:color="auto"/>
                    <w:right w:val="none" w:sz="0" w:space="0" w:color="auto"/>
                  </w:divBdr>
                </w:div>
                <w:div w:id="281960297">
                  <w:marLeft w:val="0"/>
                  <w:marRight w:val="0"/>
                  <w:marTop w:val="0"/>
                  <w:marBottom w:val="0"/>
                  <w:divBdr>
                    <w:top w:val="none" w:sz="0" w:space="0" w:color="auto"/>
                    <w:left w:val="none" w:sz="0" w:space="0" w:color="auto"/>
                    <w:bottom w:val="none" w:sz="0" w:space="0" w:color="auto"/>
                    <w:right w:val="none" w:sz="0" w:space="0" w:color="auto"/>
                  </w:divBdr>
                  <w:divsChild>
                    <w:div w:id="1247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4524">
          <w:marLeft w:val="0"/>
          <w:marRight w:val="0"/>
          <w:marTop w:val="0"/>
          <w:marBottom w:val="255"/>
          <w:divBdr>
            <w:top w:val="none" w:sz="0" w:space="0" w:color="auto"/>
            <w:left w:val="none" w:sz="0" w:space="0" w:color="auto"/>
            <w:bottom w:val="none" w:sz="0" w:space="0" w:color="auto"/>
            <w:right w:val="none" w:sz="0" w:space="0" w:color="auto"/>
          </w:divBdr>
        </w:div>
        <w:div w:id="727648766">
          <w:marLeft w:val="0"/>
          <w:marRight w:val="0"/>
          <w:marTop w:val="0"/>
          <w:marBottom w:val="0"/>
          <w:divBdr>
            <w:top w:val="none" w:sz="0" w:space="0" w:color="auto"/>
            <w:left w:val="none" w:sz="0" w:space="0" w:color="auto"/>
            <w:bottom w:val="none" w:sz="0" w:space="0" w:color="auto"/>
            <w:right w:val="none" w:sz="0" w:space="0" w:color="auto"/>
          </w:divBdr>
          <w:divsChild>
            <w:div w:id="1756434988">
              <w:marLeft w:val="0"/>
              <w:marRight w:val="0"/>
              <w:marTop w:val="0"/>
              <w:marBottom w:val="0"/>
              <w:divBdr>
                <w:top w:val="none" w:sz="0" w:space="0" w:color="auto"/>
                <w:left w:val="none" w:sz="0" w:space="0" w:color="auto"/>
                <w:bottom w:val="none" w:sz="0" w:space="0" w:color="auto"/>
                <w:right w:val="none" w:sz="0" w:space="0" w:color="auto"/>
              </w:divBdr>
              <w:divsChild>
                <w:div w:id="1317566501">
                  <w:marLeft w:val="0"/>
                  <w:marRight w:val="0"/>
                  <w:marTop w:val="0"/>
                  <w:marBottom w:val="0"/>
                  <w:divBdr>
                    <w:top w:val="none" w:sz="0" w:space="0" w:color="auto"/>
                    <w:left w:val="none" w:sz="0" w:space="0" w:color="auto"/>
                    <w:bottom w:val="none" w:sz="0" w:space="0" w:color="auto"/>
                    <w:right w:val="none" w:sz="0" w:space="0" w:color="auto"/>
                  </w:divBdr>
                </w:div>
                <w:div w:id="1600989071">
                  <w:marLeft w:val="0"/>
                  <w:marRight w:val="0"/>
                  <w:marTop w:val="0"/>
                  <w:marBottom w:val="0"/>
                  <w:divBdr>
                    <w:top w:val="none" w:sz="0" w:space="0" w:color="auto"/>
                    <w:left w:val="none" w:sz="0" w:space="0" w:color="auto"/>
                    <w:bottom w:val="none" w:sz="0" w:space="0" w:color="auto"/>
                    <w:right w:val="none" w:sz="0" w:space="0" w:color="auto"/>
                  </w:divBdr>
                </w:div>
                <w:div w:id="9761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4970">
          <w:marLeft w:val="0"/>
          <w:marRight w:val="0"/>
          <w:marTop w:val="0"/>
          <w:marBottom w:val="0"/>
          <w:divBdr>
            <w:top w:val="none" w:sz="0" w:space="0" w:color="auto"/>
            <w:left w:val="none" w:sz="0" w:space="0" w:color="auto"/>
            <w:bottom w:val="none" w:sz="0" w:space="0" w:color="auto"/>
            <w:right w:val="none" w:sz="0" w:space="0" w:color="auto"/>
          </w:divBdr>
          <w:divsChild>
            <w:div w:id="1549223772">
              <w:marLeft w:val="0"/>
              <w:marRight w:val="0"/>
              <w:marTop w:val="0"/>
              <w:marBottom w:val="0"/>
              <w:divBdr>
                <w:top w:val="none" w:sz="0" w:space="0" w:color="auto"/>
                <w:left w:val="none" w:sz="0" w:space="0" w:color="auto"/>
                <w:bottom w:val="none" w:sz="0" w:space="0" w:color="auto"/>
                <w:right w:val="none" w:sz="0" w:space="0" w:color="auto"/>
              </w:divBdr>
              <w:divsChild>
                <w:div w:id="515536990">
                  <w:marLeft w:val="0"/>
                  <w:marRight w:val="0"/>
                  <w:marTop w:val="0"/>
                  <w:marBottom w:val="0"/>
                  <w:divBdr>
                    <w:top w:val="none" w:sz="0" w:space="0" w:color="auto"/>
                    <w:left w:val="none" w:sz="0" w:space="0" w:color="auto"/>
                    <w:bottom w:val="none" w:sz="0" w:space="0" w:color="auto"/>
                    <w:right w:val="none" w:sz="0" w:space="0" w:color="auto"/>
                  </w:divBdr>
                  <w:divsChild>
                    <w:div w:id="1925986744">
                      <w:marLeft w:val="0"/>
                      <w:marRight w:val="0"/>
                      <w:marTop w:val="0"/>
                      <w:marBottom w:val="0"/>
                      <w:divBdr>
                        <w:top w:val="none" w:sz="0" w:space="0" w:color="auto"/>
                        <w:left w:val="none" w:sz="0" w:space="0" w:color="auto"/>
                        <w:bottom w:val="none" w:sz="0" w:space="0" w:color="auto"/>
                        <w:right w:val="none" w:sz="0" w:space="0" w:color="auto"/>
                      </w:divBdr>
                    </w:div>
                    <w:div w:id="35203759">
                      <w:marLeft w:val="0"/>
                      <w:marRight w:val="0"/>
                      <w:marTop w:val="0"/>
                      <w:marBottom w:val="225"/>
                      <w:divBdr>
                        <w:top w:val="none" w:sz="0" w:space="0" w:color="auto"/>
                        <w:left w:val="none" w:sz="0" w:space="0" w:color="auto"/>
                        <w:bottom w:val="none" w:sz="0" w:space="0" w:color="auto"/>
                        <w:right w:val="none" w:sz="0" w:space="0" w:color="auto"/>
                      </w:divBdr>
                      <w:divsChild>
                        <w:div w:id="1419718946">
                          <w:marLeft w:val="0"/>
                          <w:marRight w:val="225"/>
                          <w:marTop w:val="0"/>
                          <w:marBottom w:val="225"/>
                          <w:divBdr>
                            <w:top w:val="single" w:sz="6" w:space="0" w:color="D8D8D8"/>
                            <w:left w:val="single" w:sz="6" w:space="0" w:color="D8D8D8"/>
                            <w:bottom w:val="single" w:sz="6" w:space="0" w:color="D8D8D8"/>
                            <w:right w:val="single" w:sz="6" w:space="0" w:color="D8D8D8"/>
                          </w:divBdr>
                        </w:div>
                        <w:div w:id="503593237">
                          <w:marLeft w:val="0"/>
                          <w:marRight w:val="0"/>
                          <w:marTop w:val="0"/>
                          <w:marBottom w:val="0"/>
                          <w:divBdr>
                            <w:top w:val="none" w:sz="0" w:space="0" w:color="auto"/>
                            <w:left w:val="none" w:sz="0" w:space="0" w:color="auto"/>
                            <w:bottom w:val="none" w:sz="0" w:space="0" w:color="auto"/>
                            <w:right w:val="none" w:sz="0" w:space="0" w:color="auto"/>
                          </w:divBdr>
                          <w:divsChild>
                            <w:div w:id="229315898">
                              <w:marLeft w:val="0"/>
                              <w:marRight w:val="0"/>
                              <w:marTop w:val="0"/>
                              <w:marBottom w:val="30"/>
                              <w:divBdr>
                                <w:top w:val="none" w:sz="0" w:space="0" w:color="auto"/>
                                <w:left w:val="none" w:sz="0" w:space="0" w:color="auto"/>
                                <w:bottom w:val="none" w:sz="0" w:space="0" w:color="auto"/>
                                <w:right w:val="none" w:sz="0" w:space="0" w:color="auto"/>
                              </w:divBdr>
                            </w:div>
                            <w:div w:id="1924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215">
                      <w:marLeft w:val="0"/>
                      <w:marRight w:val="0"/>
                      <w:marTop w:val="0"/>
                      <w:marBottom w:val="225"/>
                      <w:divBdr>
                        <w:top w:val="none" w:sz="0" w:space="0" w:color="auto"/>
                        <w:left w:val="none" w:sz="0" w:space="0" w:color="auto"/>
                        <w:bottom w:val="none" w:sz="0" w:space="0" w:color="auto"/>
                        <w:right w:val="none" w:sz="0" w:space="0" w:color="auto"/>
                      </w:divBdr>
                      <w:divsChild>
                        <w:div w:id="2146777986">
                          <w:marLeft w:val="0"/>
                          <w:marRight w:val="225"/>
                          <w:marTop w:val="0"/>
                          <w:marBottom w:val="225"/>
                          <w:divBdr>
                            <w:top w:val="single" w:sz="6" w:space="0" w:color="D8D8D8"/>
                            <w:left w:val="single" w:sz="6" w:space="0" w:color="D8D8D8"/>
                            <w:bottom w:val="single" w:sz="6" w:space="0" w:color="D8D8D8"/>
                            <w:right w:val="single" w:sz="6" w:space="0" w:color="D8D8D8"/>
                          </w:divBdr>
                        </w:div>
                        <w:div w:id="238178398">
                          <w:marLeft w:val="0"/>
                          <w:marRight w:val="0"/>
                          <w:marTop w:val="0"/>
                          <w:marBottom w:val="0"/>
                          <w:divBdr>
                            <w:top w:val="none" w:sz="0" w:space="0" w:color="auto"/>
                            <w:left w:val="none" w:sz="0" w:space="0" w:color="auto"/>
                            <w:bottom w:val="none" w:sz="0" w:space="0" w:color="auto"/>
                            <w:right w:val="none" w:sz="0" w:space="0" w:color="auto"/>
                          </w:divBdr>
                          <w:divsChild>
                            <w:div w:id="78137628">
                              <w:marLeft w:val="0"/>
                              <w:marRight w:val="0"/>
                              <w:marTop w:val="0"/>
                              <w:marBottom w:val="30"/>
                              <w:divBdr>
                                <w:top w:val="none" w:sz="0" w:space="0" w:color="auto"/>
                                <w:left w:val="none" w:sz="0" w:space="0" w:color="auto"/>
                                <w:bottom w:val="none" w:sz="0" w:space="0" w:color="auto"/>
                                <w:right w:val="none" w:sz="0" w:space="0" w:color="auto"/>
                              </w:divBdr>
                            </w:div>
                            <w:div w:id="11928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55067">
                      <w:marLeft w:val="0"/>
                      <w:marRight w:val="0"/>
                      <w:marTop w:val="0"/>
                      <w:marBottom w:val="225"/>
                      <w:divBdr>
                        <w:top w:val="none" w:sz="0" w:space="0" w:color="auto"/>
                        <w:left w:val="none" w:sz="0" w:space="0" w:color="auto"/>
                        <w:bottom w:val="none" w:sz="0" w:space="0" w:color="auto"/>
                        <w:right w:val="none" w:sz="0" w:space="0" w:color="auto"/>
                      </w:divBdr>
                      <w:divsChild>
                        <w:div w:id="1852985244">
                          <w:marLeft w:val="0"/>
                          <w:marRight w:val="225"/>
                          <w:marTop w:val="0"/>
                          <w:marBottom w:val="225"/>
                          <w:divBdr>
                            <w:top w:val="single" w:sz="6" w:space="0" w:color="D8D8D8"/>
                            <w:left w:val="single" w:sz="6" w:space="0" w:color="D8D8D8"/>
                            <w:bottom w:val="single" w:sz="6" w:space="0" w:color="D8D8D8"/>
                            <w:right w:val="single" w:sz="6" w:space="0" w:color="D8D8D8"/>
                          </w:divBdr>
                        </w:div>
                        <w:div w:id="1100445333">
                          <w:marLeft w:val="0"/>
                          <w:marRight w:val="0"/>
                          <w:marTop w:val="0"/>
                          <w:marBottom w:val="0"/>
                          <w:divBdr>
                            <w:top w:val="none" w:sz="0" w:space="0" w:color="auto"/>
                            <w:left w:val="none" w:sz="0" w:space="0" w:color="auto"/>
                            <w:bottom w:val="none" w:sz="0" w:space="0" w:color="auto"/>
                            <w:right w:val="none" w:sz="0" w:space="0" w:color="auto"/>
                          </w:divBdr>
                          <w:divsChild>
                            <w:div w:id="800458926">
                              <w:marLeft w:val="0"/>
                              <w:marRight w:val="0"/>
                              <w:marTop w:val="0"/>
                              <w:marBottom w:val="30"/>
                              <w:divBdr>
                                <w:top w:val="none" w:sz="0" w:space="0" w:color="auto"/>
                                <w:left w:val="none" w:sz="0" w:space="0" w:color="auto"/>
                                <w:bottom w:val="none" w:sz="0" w:space="0" w:color="auto"/>
                                <w:right w:val="none" w:sz="0" w:space="0" w:color="auto"/>
                              </w:divBdr>
                            </w:div>
                            <w:div w:id="3819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4288">
                      <w:marLeft w:val="0"/>
                      <w:marRight w:val="0"/>
                      <w:marTop w:val="0"/>
                      <w:marBottom w:val="0"/>
                      <w:divBdr>
                        <w:top w:val="none" w:sz="0" w:space="0" w:color="auto"/>
                        <w:left w:val="none" w:sz="0" w:space="0" w:color="auto"/>
                        <w:bottom w:val="none" w:sz="0" w:space="0" w:color="auto"/>
                        <w:right w:val="none" w:sz="0" w:space="0" w:color="auto"/>
                      </w:divBdr>
                    </w:div>
                    <w:div w:id="688213474">
                      <w:marLeft w:val="0"/>
                      <w:marRight w:val="0"/>
                      <w:marTop w:val="0"/>
                      <w:marBottom w:val="225"/>
                      <w:divBdr>
                        <w:top w:val="none" w:sz="0" w:space="0" w:color="auto"/>
                        <w:left w:val="none" w:sz="0" w:space="0" w:color="auto"/>
                        <w:bottom w:val="none" w:sz="0" w:space="0" w:color="auto"/>
                        <w:right w:val="none" w:sz="0" w:space="0" w:color="auto"/>
                      </w:divBdr>
                      <w:divsChild>
                        <w:div w:id="1588269889">
                          <w:marLeft w:val="0"/>
                          <w:marRight w:val="225"/>
                          <w:marTop w:val="0"/>
                          <w:marBottom w:val="225"/>
                          <w:divBdr>
                            <w:top w:val="single" w:sz="6" w:space="0" w:color="D8D8D8"/>
                            <w:left w:val="single" w:sz="6" w:space="0" w:color="D8D8D8"/>
                            <w:bottom w:val="single" w:sz="6" w:space="0" w:color="D8D8D8"/>
                            <w:right w:val="single" w:sz="6" w:space="0" w:color="D8D8D8"/>
                          </w:divBdr>
                        </w:div>
                        <w:div w:id="1424034814">
                          <w:marLeft w:val="0"/>
                          <w:marRight w:val="0"/>
                          <w:marTop w:val="0"/>
                          <w:marBottom w:val="0"/>
                          <w:divBdr>
                            <w:top w:val="none" w:sz="0" w:space="0" w:color="auto"/>
                            <w:left w:val="none" w:sz="0" w:space="0" w:color="auto"/>
                            <w:bottom w:val="none" w:sz="0" w:space="0" w:color="auto"/>
                            <w:right w:val="none" w:sz="0" w:space="0" w:color="auto"/>
                          </w:divBdr>
                          <w:divsChild>
                            <w:div w:id="589891238">
                              <w:marLeft w:val="0"/>
                              <w:marRight w:val="0"/>
                              <w:marTop w:val="0"/>
                              <w:marBottom w:val="60"/>
                              <w:divBdr>
                                <w:top w:val="none" w:sz="0" w:space="0" w:color="auto"/>
                                <w:left w:val="none" w:sz="0" w:space="0" w:color="auto"/>
                                <w:bottom w:val="none" w:sz="0" w:space="0" w:color="auto"/>
                                <w:right w:val="none" w:sz="0" w:space="0" w:color="auto"/>
                              </w:divBdr>
                            </w:div>
                            <w:div w:id="4487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3872">
                      <w:marLeft w:val="0"/>
                      <w:marRight w:val="0"/>
                      <w:marTop w:val="0"/>
                      <w:marBottom w:val="225"/>
                      <w:divBdr>
                        <w:top w:val="none" w:sz="0" w:space="0" w:color="auto"/>
                        <w:left w:val="none" w:sz="0" w:space="0" w:color="auto"/>
                        <w:bottom w:val="none" w:sz="0" w:space="0" w:color="auto"/>
                        <w:right w:val="none" w:sz="0" w:space="0" w:color="auto"/>
                      </w:divBdr>
                      <w:divsChild>
                        <w:div w:id="1811943756">
                          <w:marLeft w:val="0"/>
                          <w:marRight w:val="225"/>
                          <w:marTop w:val="0"/>
                          <w:marBottom w:val="225"/>
                          <w:divBdr>
                            <w:top w:val="single" w:sz="6" w:space="0" w:color="D8D8D8"/>
                            <w:left w:val="single" w:sz="6" w:space="0" w:color="D8D8D8"/>
                            <w:bottom w:val="single" w:sz="6" w:space="0" w:color="D8D8D8"/>
                            <w:right w:val="single" w:sz="6" w:space="0" w:color="D8D8D8"/>
                          </w:divBdr>
                        </w:div>
                        <w:div w:id="552469738">
                          <w:marLeft w:val="0"/>
                          <w:marRight w:val="0"/>
                          <w:marTop w:val="0"/>
                          <w:marBottom w:val="0"/>
                          <w:divBdr>
                            <w:top w:val="none" w:sz="0" w:space="0" w:color="auto"/>
                            <w:left w:val="none" w:sz="0" w:space="0" w:color="auto"/>
                            <w:bottom w:val="none" w:sz="0" w:space="0" w:color="auto"/>
                            <w:right w:val="none" w:sz="0" w:space="0" w:color="auto"/>
                          </w:divBdr>
                          <w:divsChild>
                            <w:div w:id="449319286">
                              <w:marLeft w:val="0"/>
                              <w:marRight w:val="0"/>
                              <w:marTop w:val="0"/>
                              <w:marBottom w:val="60"/>
                              <w:divBdr>
                                <w:top w:val="none" w:sz="0" w:space="0" w:color="auto"/>
                                <w:left w:val="none" w:sz="0" w:space="0" w:color="auto"/>
                                <w:bottom w:val="none" w:sz="0" w:space="0" w:color="auto"/>
                                <w:right w:val="none" w:sz="0" w:space="0" w:color="auto"/>
                              </w:divBdr>
                            </w:div>
                            <w:div w:id="19048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1171">
                      <w:marLeft w:val="0"/>
                      <w:marRight w:val="0"/>
                      <w:marTop w:val="0"/>
                      <w:marBottom w:val="225"/>
                      <w:divBdr>
                        <w:top w:val="none" w:sz="0" w:space="0" w:color="auto"/>
                        <w:left w:val="none" w:sz="0" w:space="0" w:color="auto"/>
                        <w:bottom w:val="none" w:sz="0" w:space="0" w:color="auto"/>
                        <w:right w:val="none" w:sz="0" w:space="0" w:color="auto"/>
                      </w:divBdr>
                      <w:divsChild>
                        <w:div w:id="52967618">
                          <w:marLeft w:val="0"/>
                          <w:marRight w:val="225"/>
                          <w:marTop w:val="0"/>
                          <w:marBottom w:val="225"/>
                          <w:divBdr>
                            <w:top w:val="single" w:sz="6" w:space="0" w:color="D8D8D8"/>
                            <w:left w:val="single" w:sz="6" w:space="0" w:color="D8D8D8"/>
                            <w:bottom w:val="single" w:sz="6" w:space="0" w:color="D8D8D8"/>
                            <w:right w:val="single" w:sz="6" w:space="0" w:color="D8D8D8"/>
                          </w:divBdr>
                        </w:div>
                        <w:div w:id="936138365">
                          <w:marLeft w:val="0"/>
                          <w:marRight w:val="0"/>
                          <w:marTop w:val="0"/>
                          <w:marBottom w:val="0"/>
                          <w:divBdr>
                            <w:top w:val="none" w:sz="0" w:space="0" w:color="auto"/>
                            <w:left w:val="none" w:sz="0" w:space="0" w:color="auto"/>
                            <w:bottom w:val="none" w:sz="0" w:space="0" w:color="auto"/>
                            <w:right w:val="none" w:sz="0" w:space="0" w:color="auto"/>
                          </w:divBdr>
                          <w:divsChild>
                            <w:div w:id="175970886">
                              <w:marLeft w:val="0"/>
                              <w:marRight w:val="0"/>
                              <w:marTop w:val="0"/>
                              <w:marBottom w:val="60"/>
                              <w:divBdr>
                                <w:top w:val="none" w:sz="0" w:space="0" w:color="auto"/>
                                <w:left w:val="none" w:sz="0" w:space="0" w:color="auto"/>
                                <w:bottom w:val="none" w:sz="0" w:space="0" w:color="auto"/>
                                <w:right w:val="none" w:sz="0" w:space="0" w:color="auto"/>
                              </w:divBdr>
                            </w:div>
                            <w:div w:id="422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2303">
              <w:marLeft w:val="0"/>
              <w:marRight w:val="0"/>
              <w:marTop w:val="0"/>
              <w:marBottom w:val="0"/>
              <w:divBdr>
                <w:top w:val="none" w:sz="0" w:space="0" w:color="auto"/>
                <w:left w:val="none" w:sz="0" w:space="0" w:color="auto"/>
                <w:bottom w:val="none" w:sz="0" w:space="0" w:color="auto"/>
                <w:right w:val="none" w:sz="0" w:space="0" w:color="auto"/>
              </w:divBdr>
              <w:divsChild>
                <w:div w:id="125009065">
                  <w:marLeft w:val="0"/>
                  <w:marRight w:val="0"/>
                  <w:marTop w:val="0"/>
                  <w:marBottom w:val="0"/>
                  <w:divBdr>
                    <w:top w:val="none" w:sz="0" w:space="0" w:color="auto"/>
                    <w:left w:val="none" w:sz="0" w:space="0" w:color="auto"/>
                    <w:bottom w:val="none" w:sz="0" w:space="0" w:color="auto"/>
                    <w:right w:val="none" w:sz="0" w:space="0" w:color="auto"/>
                  </w:divBdr>
                  <w:divsChild>
                    <w:div w:id="1054037528">
                      <w:marLeft w:val="0"/>
                      <w:marRight w:val="0"/>
                      <w:marTop w:val="0"/>
                      <w:marBottom w:val="0"/>
                      <w:divBdr>
                        <w:top w:val="none" w:sz="0" w:space="0" w:color="auto"/>
                        <w:left w:val="none" w:sz="0" w:space="0" w:color="auto"/>
                        <w:bottom w:val="none" w:sz="0" w:space="0" w:color="auto"/>
                        <w:right w:val="none" w:sz="0" w:space="0" w:color="auto"/>
                      </w:divBdr>
                    </w:div>
                    <w:div w:id="1160150822">
                      <w:marLeft w:val="0"/>
                      <w:marRight w:val="0"/>
                      <w:marTop w:val="0"/>
                      <w:marBottom w:val="0"/>
                      <w:divBdr>
                        <w:top w:val="none" w:sz="0" w:space="0" w:color="auto"/>
                        <w:left w:val="none" w:sz="0" w:space="0" w:color="auto"/>
                        <w:bottom w:val="none" w:sz="0" w:space="0" w:color="auto"/>
                        <w:right w:val="none" w:sz="0" w:space="0" w:color="auto"/>
                      </w:divBdr>
                      <w:divsChild>
                        <w:div w:id="127359274">
                          <w:marLeft w:val="0"/>
                          <w:marRight w:val="0"/>
                          <w:marTop w:val="0"/>
                          <w:marBottom w:val="0"/>
                          <w:divBdr>
                            <w:top w:val="none" w:sz="0" w:space="0" w:color="auto"/>
                            <w:left w:val="none" w:sz="0" w:space="0" w:color="auto"/>
                            <w:bottom w:val="none" w:sz="0" w:space="0" w:color="auto"/>
                            <w:right w:val="none" w:sz="0" w:space="0" w:color="auto"/>
                          </w:divBdr>
                        </w:div>
                      </w:divsChild>
                    </w:div>
                    <w:div w:id="1623883368">
                      <w:marLeft w:val="0"/>
                      <w:marRight w:val="0"/>
                      <w:marTop w:val="0"/>
                      <w:marBottom w:val="0"/>
                      <w:divBdr>
                        <w:top w:val="none" w:sz="0" w:space="0" w:color="auto"/>
                        <w:left w:val="none" w:sz="0" w:space="0" w:color="auto"/>
                        <w:bottom w:val="none" w:sz="0" w:space="0" w:color="auto"/>
                        <w:right w:val="none" w:sz="0" w:space="0" w:color="auto"/>
                      </w:divBdr>
                      <w:divsChild>
                        <w:div w:id="345450563">
                          <w:marLeft w:val="0"/>
                          <w:marRight w:val="0"/>
                          <w:marTop w:val="0"/>
                          <w:marBottom w:val="60"/>
                          <w:divBdr>
                            <w:top w:val="none" w:sz="0" w:space="0" w:color="auto"/>
                            <w:left w:val="none" w:sz="0" w:space="0" w:color="auto"/>
                            <w:bottom w:val="none" w:sz="0" w:space="0" w:color="auto"/>
                            <w:right w:val="none" w:sz="0" w:space="0" w:color="auto"/>
                          </w:divBdr>
                        </w:div>
                        <w:div w:id="1032342519">
                          <w:marLeft w:val="0"/>
                          <w:marRight w:val="0"/>
                          <w:marTop w:val="0"/>
                          <w:marBottom w:val="0"/>
                          <w:divBdr>
                            <w:top w:val="none" w:sz="0" w:space="0" w:color="auto"/>
                            <w:left w:val="none" w:sz="0" w:space="0" w:color="auto"/>
                            <w:bottom w:val="none" w:sz="0" w:space="0" w:color="auto"/>
                            <w:right w:val="none" w:sz="0" w:space="0" w:color="auto"/>
                          </w:divBdr>
                          <w:divsChild>
                            <w:div w:id="7050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3849">
                  <w:marLeft w:val="0"/>
                  <w:marRight w:val="0"/>
                  <w:marTop w:val="0"/>
                  <w:marBottom w:val="0"/>
                  <w:divBdr>
                    <w:top w:val="none" w:sz="0" w:space="0" w:color="auto"/>
                    <w:left w:val="none" w:sz="0" w:space="0" w:color="auto"/>
                    <w:bottom w:val="none" w:sz="0" w:space="0" w:color="auto"/>
                    <w:right w:val="none" w:sz="0" w:space="0" w:color="auto"/>
                  </w:divBdr>
                  <w:divsChild>
                    <w:div w:id="162013906">
                      <w:marLeft w:val="0"/>
                      <w:marRight w:val="0"/>
                      <w:marTop w:val="0"/>
                      <w:marBottom w:val="0"/>
                      <w:divBdr>
                        <w:top w:val="none" w:sz="0" w:space="0" w:color="auto"/>
                        <w:left w:val="none" w:sz="0" w:space="0" w:color="auto"/>
                        <w:bottom w:val="none" w:sz="0" w:space="0" w:color="auto"/>
                        <w:right w:val="none" w:sz="0" w:space="0" w:color="auto"/>
                      </w:divBdr>
                    </w:div>
                    <w:div w:id="228805932">
                      <w:marLeft w:val="0"/>
                      <w:marRight w:val="0"/>
                      <w:marTop w:val="0"/>
                      <w:marBottom w:val="0"/>
                      <w:divBdr>
                        <w:top w:val="none" w:sz="0" w:space="0" w:color="auto"/>
                        <w:left w:val="none" w:sz="0" w:space="0" w:color="auto"/>
                        <w:bottom w:val="none" w:sz="0" w:space="0" w:color="auto"/>
                        <w:right w:val="none" w:sz="0" w:space="0" w:color="auto"/>
                      </w:divBdr>
                      <w:divsChild>
                        <w:div w:id="1663654331">
                          <w:marLeft w:val="0"/>
                          <w:marRight w:val="0"/>
                          <w:marTop w:val="0"/>
                          <w:marBottom w:val="0"/>
                          <w:divBdr>
                            <w:top w:val="none" w:sz="0" w:space="0" w:color="auto"/>
                            <w:left w:val="none" w:sz="0" w:space="0" w:color="auto"/>
                            <w:bottom w:val="none" w:sz="0" w:space="0" w:color="auto"/>
                            <w:right w:val="none" w:sz="0" w:space="0" w:color="auto"/>
                          </w:divBdr>
                        </w:div>
                      </w:divsChild>
                    </w:div>
                    <w:div w:id="48111495">
                      <w:marLeft w:val="0"/>
                      <w:marRight w:val="0"/>
                      <w:marTop w:val="0"/>
                      <w:marBottom w:val="0"/>
                      <w:divBdr>
                        <w:top w:val="none" w:sz="0" w:space="0" w:color="auto"/>
                        <w:left w:val="none" w:sz="0" w:space="0" w:color="auto"/>
                        <w:bottom w:val="none" w:sz="0" w:space="0" w:color="auto"/>
                        <w:right w:val="none" w:sz="0" w:space="0" w:color="auto"/>
                      </w:divBdr>
                      <w:divsChild>
                        <w:div w:id="1093016792">
                          <w:marLeft w:val="0"/>
                          <w:marRight w:val="0"/>
                          <w:marTop w:val="0"/>
                          <w:marBottom w:val="60"/>
                          <w:divBdr>
                            <w:top w:val="none" w:sz="0" w:space="0" w:color="auto"/>
                            <w:left w:val="none" w:sz="0" w:space="0" w:color="auto"/>
                            <w:bottom w:val="none" w:sz="0" w:space="0" w:color="auto"/>
                            <w:right w:val="none" w:sz="0" w:space="0" w:color="auto"/>
                          </w:divBdr>
                        </w:div>
                        <w:div w:id="1714426511">
                          <w:marLeft w:val="0"/>
                          <w:marRight w:val="0"/>
                          <w:marTop w:val="0"/>
                          <w:marBottom w:val="0"/>
                          <w:divBdr>
                            <w:top w:val="none" w:sz="0" w:space="0" w:color="auto"/>
                            <w:left w:val="none" w:sz="0" w:space="0" w:color="auto"/>
                            <w:bottom w:val="none" w:sz="0" w:space="0" w:color="auto"/>
                            <w:right w:val="none" w:sz="0" w:space="0" w:color="auto"/>
                          </w:divBdr>
                          <w:divsChild>
                            <w:div w:id="2685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5699">
              <w:marLeft w:val="0"/>
              <w:marRight w:val="0"/>
              <w:marTop w:val="0"/>
              <w:marBottom w:val="0"/>
              <w:divBdr>
                <w:top w:val="none" w:sz="0" w:space="0" w:color="auto"/>
                <w:left w:val="none" w:sz="0" w:space="0" w:color="auto"/>
                <w:bottom w:val="none" w:sz="0" w:space="0" w:color="auto"/>
                <w:right w:val="none" w:sz="0" w:space="0" w:color="auto"/>
              </w:divBdr>
              <w:divsChild>
                <w:div w:id="1074162522">
                  <w:marLeft w:val="0"/>
                  <w:marRight w:val="0"/>
                  <w:marTop w:val="0"/>
                  <w:marBottom w:val="0"/>
                  <w:divBdr>
                    <w:top w:val="none" w:sz="0" w:space="0" w:color="auto"/>
                    <w:left w:val="none" w:sz="0" w:space="0" w:color="auto"/>
                    <w:bottom w:val="none" w:sz="0" w:space="0" w:color="auto"/>
                    <w:right w:val="none" w:sz="0" w:space="0" w:color="auto"/>
                  </w:divBdr>
                  <w:divsChild>
                    <w:div w:id="392889975">
                      <w:marLeft w:val="0"/>
                      <w:marRight w:val="0"/>
                      <w:marTop w:val="0"/>
                      <w:marBottom w:val="105"/>
                      <w:divBdr>
                        <w:top w:val="none" w:sz="0" w:space="0" w:color="auto"/>
                        <w:left w:val="none" w:sz="0" w:space="0" w:color="auto"/>
                        <w:bottom w:val="none" w:sz="0" w:space="0" w:color="auto"/>
                        <w:right w:val="none" w:sz="0" w:space="0" w:color="auto"/>
                      </w:divBdr>
                      <w:divsChild>
                        <w:div w:id="1428692835">
                          <w:marLeft w:val="0"/>
                          <w:marRight w:val="0"/>
                          <w:marTop w:val="0"/>
                          <w:marBottom w:val="0"/>
                          <w:divBdr>
                            <w:top w:val="none" w:sz="0" w:space="0" w:color="auto"/>
                            <w:left w:val="none" w:sz="0" w:space="0" w:color="auto"/>
                            <w:bottom w:val="none" w:sz="0" w:space="0" w:color="auto"/>
                            <w:right w:val="none" w:sz="0" w:space="0" w:color="auto"/>
                          </w:divBdr>
                          <w:divsChild>
                            <w:div w:id="2034185859">
                              <w:marLeft w:val="0"/>
                              <w:marRight w:val="0"/>
                              <w:marTop w:val="0"/>
                              <w:marBottom w:val="0"/>
                              <w:divBdr>
                                <w:top w:val="none" w:sz="0" w:space="0" w:color="auto"/>
                                <w:left w:val="none" w:sz="0" w:space="0" w:color="auto"/>
                                <w:bottom w:val="none" w:sz="0" w:space="0" w:color="auto"/>
                                <w:right w:val="none" w:sz="0" w:space="0" w:color="auto"/>
                              </w:divBdr>
                              <w:divsChild>
                                <w:div w:id="656615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95863675">
                      <w:marLeft w:val="0"/>
                      <w:marRight w:val="0"/>
                      <w:marTop w:val="0"/>
                      <w:marBottom w:val="105"/>
                      <w:divBdr>
                        <w:top w:val="none" w:sz="0" w:space="0" w:color="auto"/>
                        <w:left w:val="none" w:sz="0" w:space="0" w:color="auto"/>
                        <w:bottom w:val="none" w:sz="0" w:space="0" w:color="auto"/>
                        <w:right w:val="none" w:sz="0" w:space="0" w:color="auto"/>
                      </w:divBdr>
                      <w:divsChild>
                        <w:div w:id="761102033">
                          <w:marLeft w:val="0"/>
                          <w:marRight w:val="0"/>
                          <w:marTop w:val="0"/>
                          <w:marBottom w:val="0"/>
                          <w:divBdr>
                            <w:top w:val="none" w:sz="0" w:space="0" w:color="auto"/>
                            <w:left w:val="none" w:sz="0" w:space="0" w:color="auto"/>
                            <w:bottom w:val="none" w:sz="0" w:space="0" w:color="auto"/>
                            <w:right w:val="none" w:sz="0" w:space="0" w:color="auto"/>
                          </w:divBdr>
                          <w:divsChild>
                            <w:div w:id="593518109">
                              <w:marLeft w:val="0"/>
                              <w:marRight w:val="0"/>
                              <w:marTop w:val="0"/>
                              <w:marBottom w:val="0"/>
                              <w:divBdr>
                                <w:top w:val="none" w:sz="0" w:space="0" w:color="auto"/>
                                <w:left w:val="none" w:sz="0" w:space="0" w:color="auto"/>
                                <w:bottom w:val="none" w:sz="0" w:space="0" w:color="auto"/>
                                <w:right w:val="none" w:sz="0" w:space="0" w:color="auto"/>
                              </w:divBdr>
                              <w:divsChild>
                                <w:div w:id="5306547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94896440">
                      <w:marLeft w:val="0"/>
                      <w:marRight w:val="0"/>
                      <w:marTop w:val="0"/>
                      <w:marBottom w:val="105"/>
                      <w:divBdr>
                        <w:top w:val="none" w:sz="0" w:space="0" w:color="auto"/>
                        <w:left w:val="none" w:sz="0" w:space="0" w:color="auto"/>
                        <w:bottom w:val="none" w:sz="0" w:space="0" w:color="auto"/>
                        <w:right w:val="none" w:sz="0" w:space="0" w:color="auto"/>
                      </w:divBdr>
                      <w:divsChild>
                        <w:div w:id="13083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3845">
          <w:marLeft w:val="0"/>
          <w:marRight w:val="0"/>
          <w:marTop w:val="0"/>
          <w:marBottom w:val="0"/>
          <w:divBdr>
            <w:top w:val="single" w:sz="6" w:space="23" w:color="BCBCBC"/>
            <w:left w:val="none" w:sz="0" w:space="0" w:color="auto"/>
            <w:bottom w:val="single" w:sz="6" w:space="23" w:color="BCBCBC"/>
            <w:right w:val="none" w:sz="0" w:space="0" w:color="auto"/>
          </w:divBdr>
          <w:divsChild>
            <w:div w:id="1392462611">
              <w:marLeft w:val="0"/>
              <w:marRight w:val="0"/>
              <w:marTop w:val="0"/>
              <w:marBottom w:val="150"/>
              <w:divBdr>
                <w:top w:val="none" w:sz="0" w:space="0" w:color="auto"/>
                <w:left w:val="none" w:sz="0" w:space="0" w:color="auto"/>
                <w:bottom w:val="none" w:sz="0" w:space="0" w:color="auto"/>
                <w:right w:val="none" w:sz="0" w:space="0" w:color="auto"/>
              </w:divBdr>
            </w:div>
            <w:div w:id="800920139">
              <w:marLeft w:val="0"/>
              <w:marRight w:val="0"/>
              <w:marTop w:val="0"/>
              <w:marBottom w:val="0"/>
              <w:divBdr>
                <w:top w:val="none" w:sz="0" w:space="0" w:color="auto"/>
                <w:left w:val="none" w:sz="0" w:space="0" w:color="auto"/>
                <w:bottom w:val="none" w:sz="0" w:space="0" w:color="auto"/>
                <w:right w:val="none" w:sz="0" w:space="0" w:color="auto"/>
              </w:divBdr>
            </w:div>
          </w:divsChild>
        </w:div>
        <w:div w:id="1738816800">
          <w:marLeft w:val="0"/>
          <w:marRight w:val="0"/>
          <w:marTop w:val="0"/>
          <w:marBottom w:val="0"/>
          <w:divBdr>
            <w:top w:val="none" w:sz="0" w:space="0" w:color="auto"/>
            <w:left w:val="none" w:sz="0" w:space="0" w:color="auto"/>
            <w:bottom w:val="none" w:sz="0" w:space="0" w:color="auto"/>
            <w:right w:val="none" w:sz="0" w:space="0" w:color="auto"/>
          </w:divBdr>
          <w:divsChild>
            <w:div w:id="308822112">
              <w:marLeft w:val="0"/>
              <w:marRight w:val="0"/>
              <w:marTop w:val="0"/>
              <w:marBottom w:val="0"/>
              <w:divBdr>
                <w:top w:val="none" w:sz="0" w:space="0" w:color="auto"/>
                <w:left w:val="none" w:sz="0" w:space="0" w:color="auto"/>
                <w:bottom w:val="none" w:sz="0" w:space="0" w:color="auto"/>
                <w:right w:val="none" w:sz="0" w:space="0" w:color="auto"/>
              </w:divBdr>
            </w:div>
            <w:div w:id="1483424955">
              <w:marLeft w:val="0"/>
              <w:marRight w:val="0"/>
              <w:marTop w:val="0"/>
              <w:marBottom w:val="0"/>
              <w:divBdr>
                <w:top w:val="none" w:sz="0" w:space="0" w:color="auto"/>
                <w:left w:val="none" w:sz="0" w:space="0" w:color="auto"/>
                <w:bottom w:val="none" w:sz="0" w:space="0" w:color="auto"/>
                <w:right w:val="none" w:sz="0" w:space="0" w:color="auto"/>
              </w:divBdr>
              <w:divsChild>
                <w:div w:id="1065225843">
                  <w:marLeft w:val="0"/>
                  <w:marRight w:val="0"/>
                  <w:marTop w:val="0"/>
                  <w:marBottom w:val="225"/>
                  <w:divBdr>
                    <w:top w:val="none" w:sz="0" w:space="0" w:color="auto"/>
                    <w:left w:val="none" w:sz="0" w:space="0" w:color="auto"/>
                    <w:bottom w:val="none" w:sz="0" w:space="0" w:color="auto"/>
                    <w:right w:val="none" w:sz="0" w:space="0" w:color="auto"/>
                  </w:divBdr>
                  <w:divsChild>
                    <w:div w:id="1625186013">
                      <w:marLeft w:val="0"/>
                      <w:marRight w:val="0"/>
                      <w:marTop w:val="0"/>
                      <w:marBottom w:val="0"/>
                      <w:divBdr>
                        <w:top w:val="none" w:sz="0" w:space="0" w:color="auto"/>
                        <w:left w:val="none" w:sz="0" w:space="0" w:color="auto"/>
                        <w:bottom w:val="none" w:sz="0" w:space="0" w:color="auto"/>
                        <w:right w:val="none" w:sz="0" w:space="0" w:color="auto"/>
                      </w:divBdr>
                      <w:divsChild>
                        <w:div w:id="1271474947">
                          <w:marLeft w:val="0"/>
                          <w:marRight w:val="0"/>
                          <w:marTop w:val="0"/>
                          <w:marBottom w:val="0"/>
                          <w:divBdr>
                            <w:top w:val="none" w:sz="0" w:space="0" w:color="auto"/>
                            <w:left w:val="none" w:sz="0" w:space="0" w:color="auto"/>
                            <w:bottom w:val="none" w:sz="0" w:space="0" w:color="auto"/>
                            <w:right w:val="none" w:sz="0" w:space="0" w:color="auto"/>
                          </w:divBdr>
                        </w:div>
                        <w:div w:id="538277812">
                          <w:marLeft w:val="0"/>
                          <w:marRight w:val="0"/>
                          <w:marTop w:val="0"/>
                          <w:marBottom w:val="0"/>
                          <w:divBdr>
                            <w:top w:val="none" w:sz="0" w:space="0" w:color="auto"/>
                            <w:left w:val="none" w:sz="0" w:space="0" w:color="auto"/>
                            <w:bottom w:val="none" w:sz="0" w:space="0" w:color="auto"/>
                            <w:right w:val="none" w:sz="0" w:space="0" w:color="auto"/>
                          </w:divBdr>
                        </w:div>
                      </w:divsChild>
                    </w:div>
                    <w:div w:id="1322385980">
                      <w:marLeft w:val="0"/>
                      <w:marRight w:val="0"/>
                      <w:marTop w:val="0"/>
                      <w:marBottom w:val="0"/>
                      <w:divBdr>
                        <w:top w:val="none" w:sz="0" w:space="0" w:color="auto"/>
                        <w:left w:val="none" w:sz="0" w:space="0" w:color="auto"/>
                        <w:bottom w:val="none" w:sz="0" w:space="0" w:color="auto"/>
                        <w:right w:val="none" w:sz="0" w:space="0" w:color="auto"/>
                      </w:divBdr>
                      <w:divsChild>
                        <w:div w:id="373849195">
                          <w:marLeft w:val="0"/>
                          <w:marRight w:val="0"/>
                          <w:marTop w:val="0"/>
                          <w:marBottom w:val="150"/>
                          <w:divBdr>
                            <w:top w:val="none" w:sz="0" w:space="0" w:color="auto"/>
                            <w:left w:val="none" w:sz="0" w:space="0" w:color="auto"/>
                            <w:bottom w:val="none" w:sz="0" w:space="0" w:color="auto"/>
                            <w:right w:val="none" w:sz="0" w:space="0" w:color="auto"/>
                          </w:divBdr>
                          <w:divsChild>
                            <w:div w:id="1709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30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4014842">
      <w:bodyDiv w:val="1"/>
      <w:marLeft w:val="0"/>
      <w:marRight w:val="0"/>
      <w:marTop w:val="0"/>
      <w:marBottom w:val="0"/>
      <w:divBdr>
        <w:top w:val="none" w:sz="0" w:space="0" w:color="auto"/>
        <w:left w:val="none" w:sz="0" w:space="0" w:color="auto"/>
        <w:bottom w:val="none" w:sz="0" w:space="0" w:color="auto"/>
        <w:right w:val="none" w:sz="0" w:space="0" w:color="auto"/>
      </w:divBdr>
    </w:div>
    <w:div w:id="12266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professional/immunology-allergic-disorders/biology-of-the-immune-system/cellular-components-of-the-immune-system" TargetMode="External"/><Relationship Id="rId13" Type="http://schemas.openxmlformats.org/officeDocument/2006/relationships/hyperlink" Target="https://www.msdmanuals.com/professional/immunology-allergic-disorders/biology-of-the-immune-system/immunotherapeutics" TargetMode="External"/><Relationship Id="rId18" Type="http://schemas.openxmlformats.org/officeDocument/2006/relationships/hyperlink" Target="https://www.msdmanuals.com/professional/immunology-allergic-disorders/biology-of-the-immune-system/cellular-components-of-the-immune-system" TargetMode="External"/><Relationship Id="rId26" Type="http://schemas.openxmlformats.org/officeDocument/2006/relationships/hyperlink" Target="https://www.msdmanuals.com/professional/infectious-diseases/fungi/candidiasis-invasiv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sdmanuals.com/professional/neurologic-disorders/demyelinating-disorders/multiple-sclerosis-ms" TargetMode="External"/><Relationship Id="rId34" Type="http://schemas.openxmlformats.org/officeDocument/2006/relationships/hyperlink" Target="https://www.msdmanuals.com/professional/immunology-allergic-disorders/allergic,-autoimmune,-and-other-hypersensitivity-disorders/autoimmune-disorders" TargetMode="External"/><Relationship Id="rId7" Type="http://schemas.openxmlformats.org/officeDocument/2006/relationships/hyperlink" Target="https://www.msdmanuals.com/professional/immunology-allergic-disorders/biology-of-the-immune-system/molecular-components-of-the-immune-system" TargetMode="External"/><Relationship Id="rId12" Type="http://schemas.openxmlformats.org/officeDocument/2006/relationships/hyperlink" Target="https://www.msdmanuals.com/professional/immunology-allergic-disorders/biology-of-the-immune-system/cellular-components-of-the-immune-system" TargetMode="External"/><Relationship Id="rId17" Type="http://schemas.openxmlformats.org/officeDocument/2006/relationships/hyperlink" Target="https://www.msdmanuals.com/professional/immunology-allergic-disorders/biology-of-the-immune-system/molecular-components-of-the-immune-system" TargetMode="External"/><Relationship Id="rId25" Type="http://schemas.openxmlformats.org/officeDocument/2006/relationships/hyperlink" Target="https://www.msdmanuals.com/professional/musculoskeletal-and-connective-tissue-disorders/joint-disorders/rheumatoid-arthritis-ra" TargetMode="External"/><Relationship Id="rId33" Type="http://schemas.openxmlformats.org/officeDocument/2006/relationships/hyperlink" Target="https://www.msdmanuals.com/professional/infectious-diseases/sexually-transmitted-diseases-stds/human-papillomavirus-hpv-infect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www.msdmanuals.com/professional/endocrine-and-metabolic-disorders/diabetes-mellitus-and-disorders-of-carbohydrate-metabolism/diabetes-mellitus-dm" TargetMode="External"/><Relationship Id="rId29" Type="http://schemas.openxmlformats.org/officeDocument/2006/relationships/hyperlink" Target="https://www.msdmanuals.com/professional/immunology-allergic-disorders/biology-of-the-immune-system/cellular-components-of-the-immune-syst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dmanuals.com/professional/immunology-allergic-disorders/immunodeficiency-disorders/x-linked-agammaglobulinemia" TargetMode="External"/><Relationship Id="rId24" Type="http://schemas.openxmlformats.org/officeDocument/2006/relationships/hyperlink" Target="https://www.msdmanuals.com/professional/dermatologic-disorders/psoriasis-and-scaling-diseases/psoriasis" TargetMode="External"/><Relationship Id="rId32" Type="http://schemas.openxmlformats.org/officeDocument/2006/relationships/hyperlink" Target="https://www.msdmanuals.com/professional/infectious-diseases/herpesviruses/overview-of-herpesvirus-infections"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sdmanuals.com/professional/endocrine-and-metabolic-disorders/diabetes-mellitus-and-disorders-of-carbohydrate-metabolism/diabetes-mellitus-dm" TargetMode="External"/><Relationship Id="rId23" Type="http://schemas.openxmlformats.org/officeDocument/2006/relationships/hyperlink" Target="https://www.msdmanuals.com/professional/neurologic-disorders/peripheral-nervous-system-and-motor-unit-disorders/myasthenia-gravis" TargetMode="External"/><Relationship Id="rId28" Type="http://schemas.openxmlformats.org/officeDocument/2006/relationships/hyperlink" Target="https://www.msdmanuals.com/professional/endocrine-and-metabolic-disorders/polyglandular-deficiency-syndromes/ipex-syndrome" TargetMode="External"/><Relationship Id="rId36" Type="http://schemas.openxmlformats.org/officeDocument/2006/relationships/hyperlink" Target="https://www.msdmanuals.com/professional/immunology-allergic-disorders/biology-of-the-immune-system/cellular-components-of-the-immune-system" TargetMode="External"/><Relationship Id="rId10" Type="http://schemas.openxmlformats.org/officeDocument/2006/relationships/hyperlink" Target="https://www.msdmanuals.com/professional/immunology-allergic-disorders/biology-of-the-immune-system/molecular-components-of-the-immune-system" TargetMode="External"/><Relationship Id="rId19" Type="http://schemas.openxmlformats.org/officeDocument/2006/relationships/hyperlink" Target="https://www.msdmanuals.com/professional/infectious-diseases/mycobacteria/leprosy" TargetMode="External"/><Relationship Id="rId31" Type="http://schemas.openxmlformats.org/officeDocument/2006/relationships/hyperlink" Target="https://www.msdmanuals.com/professional/immunology-allergic-disorders/immunodeficiency-disorders/severe-combined-immunodeficiency-sci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msdmanuals.com/professional/endocrine-and-metabolic-disorders/thyroid-disorders/hyperthyroidism" TargetMode="External"/><Relationship Id="rId22" Type="http://schemas.openxmlformats.org/officeDocument/2006/relationships/hyperlink" Target="https://www.msdmanuals.com/professional/endocrine-and-metabolic-disorders/thyroid-disorders/hyperthyroidism" TargetMode="External"/><Relationship Id="rId27" Type="http://schemas.openxmlformats.org/officeDocument/2006/relationships/hyperlink" Target="https://www.msdmanuals.com/professional/infectious-diseases/gram-positive-cocci/staphylococcal-infections" TargetMode="External"/><Relationship Id="rId30" Type="http://schemas.openxmlformats.org/officeDocument/2006/relationships/hyperlink" Target="https://www.msdmanuals.com/professional/immunology-allergic-disorders/allergic,-autoimmune,-and-other-hypersensitivity-disorders/overview-of-allergic-and-atopic-disorders" TargetMode="External"/><Relationship Id="rId35" Type="http://schemas.openxmlformats.org/officeDocument/2006/relationships/hyperlink" Target="https://www.msdmanuals.com/professional/immunology-allergic-disorders/immunodeficiency-disorders/chronic-granulomatous-disease-c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2020-10-20T05:15:00Z</dcterms:created>
  <dcterms:modified xsi:type="dcterms:W3CDTF">2020-10-30T04:52:00Z</dcterms:modified>
</cp:coreProperties>
</file>